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3E5" w:rsidRPr="00367130" w:rsidRDefault="00E123E5" w:rsidP="00E123E5">
      <w:pPr>
        <w:rPr>
          <w:rFonts w:ascii="Arial" w:hAnsi="Arial" w:cs="Arial"/>
          <w:b/>
          <w:sz w:val="22"/>
          <w:szCs w:val="22"/>
        </w:rPr>
      </w:pPr>
      <w:r w:rsidRPr="00367130">
        <w:rPr>
          <w:rFonts w:ascii="Arial" w:hAnsi="Arial" w:cs="Arial"/>
          <w:b/>
          <w:sz w:val="22"/>
          <w:szCs w:val="22"/>
        </w:rPr>
        <w:t>Effektive Kontrollmechanismen erarbeiten</w:t>
      </w:r>
    </w:p>
    <w:p w:rsidR="00E123E5" w:rsidRPr="00367130" w:rsidRDefault="00E123E5" w:rsidP="00E123E5">
      <w:pPr>
        <w:rPr>
          <w:rFonts w:ascii="Arial" w:hAnsi="Arial" w:cs="Arial"/>
          <w:sz w:val="22"/>
          <w:szCs w:val="22"/>
        </w:rPr>
      </w:pPr>
      <w:r w:rsidRPr="00367130">
        <w:rPr>
          <w:rFonts w:ascii="Arial" w:hAnsi="Arial" w:cs="Arial"/>
          <w:sz w:val="22"/>
          <w:szCs w:val="22"/>
        </w:rPr>
        <w:t xml:space="preserve"> </w:t>
      </w:r>
    </w:p>
    <w:p w:rsidR="00E123E5" w:rsidRPr="00367130" w:rsidRDefault="00E123E5" w:rsidP="00E123E5">
      <w:pPr>
        <w:rPr>
          <w:rFonts w:ascii="Arial" w:hAnsi="Arial" w:cs="Arial"/>
          <w:sz w:val="22"/>
          <w:szCs w:val="22"/>
        </w:rPr>
      </w:pPr>
      <w:r w:rsidRPr="00367130">
        <w:rPr>
          <w:rFonts w:ascii="Arial" w:hAnsi="Arial" w:cs="Arial"/>
          <w:sz w:val="22"/>
          <w:szCs w:val="22"/>
        </w:rPr>
        <w:t>IFAH stellte Studie zu Risiken vektorvermittelter Erkrankungen bei Mensch und Tier vor</w:t>
      </w:r>
    </w:p>
    <w:p w:rsidR="00E123E5" w:rsidRPr="00367130" w:rsidRDefault="00E123E5" w:rsidP="00E123E5">
      <w:pPr>
        <w:rPr>
          <w:rFonts w:ascii="Arial" w:hAnsi="Arial" w:cs="Arial"/>
          <w:sz w:val="22"/>
          <w:szCs w:val="22"/>
        </w:rPr>
      </w:pPr>
    </w:p>
    <w:p w:rsidR="00E123E5" w:rsidRPr="00367130" w:rsidRDefault="00E123E5" w:rsidP="00E123E5">
      <w:pPr>
        <w:rPr>
          <w:rFonts w:ascii="Arial" w:hAnsi="Arial" w:cs="Arial"/>
          <w:sz w:val="22"/>
          <w:szCs w:val="22"/>
        </w:rPr>
      </w:pPr>
      <w:r w:rsidRPr="00367130">
        <w:rPr>
          <w:rFonts w:ascii="Arial" w:hAnsi="Arial" w:cs="Arial"/>
          <w:sz w:val="22"/>
          <w:szCs w:val="22"/>
        </w:rPr>
        <w:t xml:space="preserve">Ende Oktober folgten rund 20 Experten aus aller Welt einer Einladung des Welt-Tiergesundheitsverbandes IFAH zum „Runden Tisch“ nach Genf, um über die Risiken und Herausforderungen vektorvermittelter Erkrankungen bei Mensch und Tier zu diskutieren. Laut IFAH machen vektorvermittelte Krankheiten weltweit 17 Prozent aller Infektionskrankheiten beim Menschen aus. Und allein die Malaria fordert jährlich weit über 600.000 Todesfälle. Den wirtschaftlichen Schaden durch vektorvermittelte Krankheiten in der Tierhaltung schätzt der Weltverband auf über eine Milliarde Dollar. Auch die westliche Welt muss sich zunehmend mit dieser Thematik auseinandersetzen, so die Experten. Dies haben die Ausbrüche der Schmallenberg- oder Blauzungenkrankheit eindrucksvoll gezeigt. Wichtigste bzw. einzige Überträger dieser Infektionskrankheiten sind Stechmücken oder Zecken. Ein besonders unangenehmer Vertreter aus der Gattung der Stechmücken ist beispielsweise die Asiatische Tigermücke, die das gefährliche Dengue-Fieber übertragen kann. Sie ist vereinzelt auch schon in Deutschland (Oberrhein) gefunden worden. </w:t>
      </w:r>
    </w:p>
    <w:p w:rsidR="00E123E5" w:rsidRPr="00367130" w:rsidRDefault="00E123E5" w:rsidP="00E123E5">
      <w:pPr>
        <w:rPr>
          <w:rFonts w:ascii="Arial" w:hAnsi="Arial" w:cs="Arial"/>
          <w:sz w:val="22"/>
          <w:szCs w:val="22"/>
        </w:rPr>
      </w:pPr>
    </w:p>
    <w:p w:rsidR="00E123E5" w:rsidRPr="00367130" w:rsidRDefault="00E123E5" w:rsidP="00E123E5">
      <w:pPr>
        <w:rPr>
          <w:rFonts w:ascii="Arial" w:hAnsi="Arial" w:cs="Arial"/>
          <w:sz w:val="22"/>
          <w:szCs w:val="22"/>
        </w:rPr>
      </w:pPr>
      <w:r w:rsidRPr="00367130">
        <w:rPr>
          <w:rFonts w:ascii="Arial" w:hAnsi="Arial" w:cs="Arial"/>
          <w:sz w:val="22"/>
          <w:szCs w:val="22"/>
        </w:rPr>
        <w:t>Die Experten am Runden Tisch in Genf waren sich einig, dass neben intensiver Forschungsarbeit die Etablierung effektiver Kontrollen unbedingt erforderlich</w:t>
      </w:r>
    </w:p>
    <w:p w:rsidR="00E123E5" w:rsidRPr="00367130" w:rsidRDefault="00E123E5" w:rsidP="00E123E5">
      <w:pPr>
        <w:rPr>
          <w:rFonts w:ascii="Arial" w:hAnsi="Arial" w:cs="Arial"/>
          <w:sz w:val="22"/>
          <w:szCs w:val="22"/>
        </w:rPr>
      </w:pPr>
      <w:r w:rsidRPr="00367130">
        <w:rPr>
          <w:rFonts w:ascii="Arial" w:hAnsi="Arial" w:cs="Arial"/>
          <w:sz w:val="22"/>
          <w:szCs w:val="22"/>
        </w:rPr>
        <w:t>ist und geeignete Bekämpfungsstrategien erarbeitet werden müssen. Dazu zählen auch die Weiterbildung der Fachexperten sowie die Einbeziehung der vor- und nachgelagerten Bereiche. Hintergrund für die Diskussionsrunde war eine durch Oxford-</w:t>
      </w:r>
      <w:proofErr w:type="spellStart"/>
      <w:r w:rsidRPr="00367130">
        <w:rPr>
          <w:rFonts w:ascii="Arial" w:hAnsi="Arial" w:cs="Arial"/>
          <w:sz w:val="22"/>
          <w:szCs w:val="22"/>
        </w:rPr>
        <w:t>Analytika</w:t>
      </w:r>
      <w:proofErr w:type="spellEnd"/>
      <w:r w:rsidRPr="00367130">
        <w:rPr>
          <w:rFonts w:ascii="Arial" w:hAnsi="Arial" w:cs="Arial"/>
          <w:sz w:val="22"/>
          <w:szCs w:val="22"/>
        </w:rPr>
        <w:t>, im Auftrag von IFAH und der Bill und Melinda Gates-</w:t>
      </w:r>
      <w:proofErr w:type="spellStart"/>
      <w:r w:rsidRPr="00367130">
        <w:rPr>
          <w:rFonts w:ascii="Arial" w:hAnsi="Arial" w:cs="Arial"/>
          <w:sz w:val="22"/>
          <w:szCs w:val="22"/>
        </w:rPr>
        <w:t>Foundation</w:t>
      </w:r>
      <w:proofErr w:type="spellEnd"/>
      <w:r w:rsidRPr="00367130">
        <w:rPr>
          <w:rFonts w:ascii="Arial" w:hAnsi="Arial" w:cs="Arial"/>
          <w:sz w:val="22"/>
          <w:szCs w:val="22"/>
        </w:rPr>
        <w:t xml:space="preserve"> erarbeitete Studie. Management- und Kontrollfragen sowie spezielle Herausforderungen durch den Klimawandel, </w:t>
      </w:r>
      <w:proofErr w:type="spellStart"/>
      <w:r w:rsidRPr="00367130">
        <w:rPr>
          <w:rFonts w:ascii="Arial" w:hAnsi="Arial" w:cs="Arial"/>
          <w:sz w:val="22"/>
          <w:szCs w:val="22"/>
        </w:rPr>
        <w:t>Habitatveränderungen</w:t>
      </w:r>
      <w:proofErr w:type="spellEnd"/>
      <w:r w:rsidRPr="00367130">
        <w:rPr>
          <w:rFonts w:ascii="Arial" w:hAnsi="Arial" w:cs="Arial"/>
          <w:sz w:val="22"/>
          <w:szCs w:val="22"/>
        </w:rPr>
        <w:t xml:space="preserve">, Umweltschutz sowie zunehmende Reise- und Handelsaktivitäten werden in dieser Studie beleuchtet. Die Studie „IFAH Whitepaper 2014 </w:t>
      </w:r>
      <w:proofErr w:type="spellStart"/>
      <w:r w:rsidRPr="00367130">
        <w:rPr>
          <w:rFonts w:ascii="Arial" w:hAnsi="Arial" w:cs="Arial"/>
          <w:sz w:val="22"/>
          <w:szCs w:val="22"/>
        </w:rPr>
        <w:t>Vectorborne</w:t>
      </w:r>
      <w:proofErr w:type="spellEnd"/>
      <w:r w:rsidRPr="00367130">
        <w:rPr>
          <w:rFonts w:ascii="Arial" w:hAnsi="Arial" w:cs="Arial"/>
          <w:sz w:val="22"/>
          <w:szCs w:val="22"/>
        </w:rPr>
        <w:t xml:space="preserve"> </w:t>
      </w:r>
      <w:proofErr w:type="spellStart"/>
      <w:r w:rsidRPr="00367130">
        <w:rPr>
          <w:rFonts w:ascii="Arial" w:hAnsi="Arial" w:cs="Arial"/>
          <w:sz w:val="22"/>
          <w:szCs w:val="22"/>
        </w:rPr>
        <w:t>Diseases</w:t>
      </w:r>
      <w:proofErr w:type="spellEnd"/>
      <w:r w:rsidRPr="00367130">
        <w:rPr>
          <w:rFonts w:ascii="Arial" w:hAnsi="Arial" w:cs="Arial"/>
          <w:sz w:val="22"/>
          <w:szCs w:val="22"/>
        </w:rPr>
        <w:t>“ ist auf der Internetseite des Bundesverbandes für Tiergesundheit (www.bft-online.de) veröffentlicht.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E5"/>
    <w:rsid w:val="005358C2"/>
    <w:rsid w:val="00E12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23E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23E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2015-01-29T08:58:00Z</dcterms:created>
  <dcterms:modified xsi:type="dcterms:W3CDTF">2015-01-29T08:59:00Z</dcterms:modified>
</cp:coreProperties>
</file>