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ABB8" w14:textId="77777777" w:rsidR="0072167D" w:rsidRDefault="0072167D" w:rsidP="0072167D">
      <w:pPr>
        <w:spacing w:after="120"/>
        <w:jc w:val="center"/>
        <w:rPr>
          <w:rFonts w:ascii="Helvetica Neue" w:eastAsia="Helvetica Neue" w:hAnsi="Helvetica Neue" w:cs="Helvetica Neue"/>
          <w:b/>
          <w:i/>
          <w:sz w:val="28"/>
          <w:szCs w:val="28"/>
        </w:rPr>
      </w:pPr>
      <w:r>
        <w:rPr>
          <w:rFonts w:ascii="Helvetica Neue" w:eastAsia="Helvetica Neue" w:hAnsi="Helvetica Neue" w:cs="Helvetica Neue"/>
          <w:b/>
          <w:sz w:val="28"/>
          <w:szCs w:val="28"/>
        </w:rPr>
        <w:t>Förderung der drei Säulen der Nachhaltigkeit in der Nutztierhaltung durch mehr Tiergesundheit und Tierschutz:</w:t>
      </w:r>
    </w:p>
    <w:p w14:paraId="1AF667B8" w14:textId="77777777" w:rsidR="0072167D" w:rsidRDefault="0072167D" w:rsidP="0072167D">
      <w:pPr>
        <w:spacing w:after="120"/>
        <w:jc w:val="center"/>
        <w:rPr>
          <w:rFonts w:ascii="Helvetica Neue" w:eastAsia="Helvetica Neue" w:hAnsi="Helvetica Neue" w:cs="Helvetica Neue"/>
          <w:b/>
          <w:i/>
          <w:sz w:val="28"/>
          <w:szCs w:val="28"/>
        </w:rPr>
      </w:pPr>
      <w:r>
        <w:rPr>
          <w:rFonts w:ascii="Helvetica Neue" w:eastAsia="Helvetica Neue" w:hAnsi="Helvetica Neue" w:cs="Helvetica Neue"/>
          <w:b/>
          <w:i/>
          <w:sz w:val="28"/>
          <w:szCs w:val="28"/>
        </w:rPr>
        <w:t>Eine Daten- und Evidenzanalyse</w:t>
      </w:r>
    </w:p>
    <w:p w14:paraId="79F5C852" w14:textId="77777777" w:rsidR="0072167D" w:rsidRDefault="0072167D" w:rsidP="0072167D">
      <w:pPr>
        <w:spacing w:after="12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Donnerstag, 21. Januar 2021, 13:00 – 14:00 Uhr</w:t>
      </w:r>
    </w:p>
    <w:p w14:paraId="6512EE65" w14:textId="0602A7DD" w:rsidR="0072167D" w:rsidRPr="009021FC" w:rsidRDefault="0072167D" w:rsidP="0072167D">
      <w:pPr>
        <w:spacing w:after="120"/>
        <w:jc w:val="center"/>
        <w:rPr>
          <w:rFonts w:ascii="Helvetica Neue" w:eastAsia="Helvetica Neue" w:hAnsi="Helvetica Neue" w:cs="Helvetica Neue"/>
          <w:b/>
          <w:lang w:val="en-GB"/>
        </w:rPr>
      </w:pPr>
      <w:r w:rsidRPr="009021FC">
        <w:rPr>
          <w:rFonts w:ascii="Helvetica Neue" w:eastAsia="Helvetica Neue" w:hAnsi="Helvetica Neue" w:cs="Helvetica Neue"/>
          <w:b/>
          <w:sz w:val="24"/>
          <w:szCs w:val="24"/>
          <w:lang w:val="en-GB"/>
        </w:rPr>
        <w:t xml:space="preserve">13. Global </w:t>
      </w:r>
      <w:r w:rsidR="009021FC" w:rsidRPr="009021FC">
        <w:rPr>
          <w:rFonts w:ascii="Helvetica Neue" w:eastAsia="Helvetica Neue" w:hAnsi="Helvetica Neue" w:cs="Helvetica Neue"/>
          <w:b/>
          <w:sz w:val="24"/>
          <w:szCs w:val="24"/>
          <w:lang w:val="en-GB"/>
        </w:rPr>
        <w:t xml:space="preserve">Forum for </w:t>
      </w:r>
      <w:r w:rsidRPr="009021FC">
        <w:rPr>
          <w:rFonts w:ascii="Helvetica Neue" w:eastAsia="Helvetica Neue" w:hAnsi="Helvetica Neue" w:cs="Helvetica Neue"/>
          <w:b/>
          <w:sz w:val="24"/>
          <w:szCs w:val="24"/>
          <w:lang w:val="en-GB"/>
        </w:rPr>
        <w:t>Food and</w:t>
      </w:r>
      <w:r w:rsidR="009021FC" w:rsidRPr="009021FC">
        <w:rPr>
          <w:rFonts w:ascii="Helvetica Neue" w:eastAsia="Helvetica Neue" w:hAnsi="Helvetica Neue" w:cs="Helvetica Neue"/>
          <w:b/>
          <w:sz w:val="24"/>
          <w:szCs w:val="24"/>
          <w:lang w:val="en-GB"/>
        </w:rPr>
        <w:t xml:space="preserve"> Agricult</w:t>
      </w:r>
      <w:r w:rsidR="009021FC">
        <w:rPr>
          <w:rFonts w:ascii="Helvetica Neue" w:eastAsia="Helvetica Neue" w:hAnsi="Helvetica Neue" w:cs="Helvetica Neue"/>
          <w:b/>
          <w:sz w:val="24"/>
          <w:szCs w:val="24"/>
          <w:lang w:val="en-GB"/>
        </w:rPr>
        <w:t>ure</w:t>
      </w:r>
      <w:r w:rsidRPr="009021FC">
        <w:rPr>
          <w:rFonts w:ascii="Helvetica Neue" w:eastAsia="Helvetica Neue" w:hAnsi="Helvetica Neue" w:cs="Helvetica Neue"/>
          <w:b/>
          <w:sz w:val="24"/>
          <w:szCs w:val="24"/>
          <w:lang w:val="en-GB"/>
        </w:rPr>
        <w:t xml:space="preserve"> (GFFA) </w:t>
      </w:r>
      <w:r w:rsidRPr="009021FC">
        <w:rPr>
          <w:rFonts w:ascii="Helvetica Neue" w:eastAsia="Helvetica Neue" w:hAnsi="Helvetica Neue" w:cs="Helvetica Neue"/>
          <w:color w:val="000000"/>
          <w:lang w:val="en-GB"/>
        </w:rPr>
        <w:t>–</w:t>
      </w:r>
      <w:r w:rsidRPr="009021FC">
        <w:rPr>
          <w:rFonts w:ascii="Helvetica Neue" w:eastAsia="Helvetica Neue" w:hAnsi="Helvetica Neue" w:cs="Helvetica Neue"/>
          <w:b/>
          <w:sz w:val="24"/>
          <w:szCs w:val="24"/>
          <w:lang w:val="en-GB"/>
        </w:rPr>
        <w:t xml:space="preserve"> Experten-Podiumsdiskussion</w:t>
      </w:r>
      <w:r w:rsidRPr="009021FC">
        <w:rPr>
          <w:rFonts w:ascii="Helvetica Neue" w:eastAsia="Helvetica Neue" w:hAnsi="Helvetica Neue" w:cs="Helvetica Neue"/>
          <w:b/>
          <w:sz w:val="24"/>
          <w:szCs w:val="24"/>
          <w:lang w:val="en-GB"/>
        </w:rPr>
        <w:br/>
      </w:r>
    </w:p>
    <w:p w14:paraId="2250753B" w14:textId="77777777" w:rsidR="0072167D" w:rsidRDefault="0072167D" w:rsidP="0072167D">
      <w:pPr>
        <w:rPr>
          <w:rFonts w:ascii="Helvetica Neue" w:eastAsia="Helvetica Neue" w:hAnsi="Helvetica Neue" w:cs="Helvetica Neue"/>
          <w:i/>
        </w:rPr>
      </w:pPr>
      <w:r>
        <w:rPr>
          <w:rFonts w:ascii="Helvetica Neue" w:eastAsia="Helvetica Neue" w:hAnsi="Helvetica Neue" w:cs="Helvetica Neue"/>
        </w:rPr>
        <w:t>Die globale Ernährungssicherheit ist zunehmend bedroht, da der Klimawandel es den Landwirten erschwert, die Versorgung der Bevölkerung zu sichern, während COVID-19 unsere Fähigkeit auf die Probe gestellt hat, die Schwächsten zu versorgen und eine wachsende Hungerkrise zu stoppen. Auf dem Weg ins Jahr 2021 wird das 13. Global Forum for Food and Agriculture (GFFA) die aktuelle Frage diskutieren</w:t>
      </w:r>
      <w:r>
        <w:rPr>
          <w:rFonts w:ascii="Arial" w:eastAsia="Arial" w:hAnsi="Arial" w:cs="Arial"/>
        </w:rPr>
        <w:t xml:space="preserve">, wie die Landwirtschaft trotz Pandemien und Klimawandel langfristig die Welt ausgewogen ernähren kann. </w:t>
      </w:r>
    </w:p>
    <w:p w14:paraId="03AE186D" w14:textId="77777777" w:rsidR="0072167D" w:rsidRDefault="0072167D" w:rsidP="0072167D">
      <w:pPr>
        <w:rPr>
          <w:rFonts w:ascii="Helvetica Neue" w:eastAsia="Helvetica Neue" w:hAnsi="Helvetica Neue" w:cs="Helvetica Neue"/>
        </w:rPr>
      </w:pPr>
    </w:p>
    <w:p w14:paraId="48EBC5B8"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rPr>
        <w:t xml:space="preserve">HealthforAnimals, AnimalhealthEurope und der Bundesverband Tiergesundheit (BfT) veranstalten beim GFFA eine Podiumsdiskussion mit Experten, um aufzuzeigen, </w:t>
      </w:r>
      <w:r>
        <w:rPr>
          <w:rFonts w:ascii="Arial" w:eastAsia="Arial" w:hAnsi="Arial" w:cs="Arial"/>
        </w:rPr>
        <w:t xml:space="preserve">welche Rolle die Tiergesundheit für die Bemühungen zur Erreichung der globalen Nachhaltigkeitsziele und letztendlich Aufbau eines widerstandsfähigeren globalen Nahrungsmittelsystems spielt. </w:t>
      </w:r>
    </w:p>
    <w:p w14:paraId="180CFF8F" w14:textId="77777777" w:rsidR="0072167D" w:rsidRDefault="0072167D" w:rsidP="0072167D">
      <w:pPr>
        <w:rPr>
          <w:rFonts w:ascii="Helvetica Neue" w:eastAsia="Helvetica Neue" w:hAnsi="Helvetica Neue" w:cs="Helvetica Neue"/>
        </w:rPr>
      </w:pPr>
    </w:p>
    <w:p w14:paraId="45B4D103"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b/>
        </w:rPr>
        <w:t>Überblick:</w:t>
      </w:r>
    </w:p>
    <w:p w14:paraId="44C3458B" w14:textId="77777777" w:rsidR="0072167D" w:rsidRDefault="0072167D" w:rsidP="0072167D">
      <w:pPr>
        <w:rPr>
          <w:rFonts w:ascii="Helvetica Neue" w:eastAsia="Helvetica Neue" w:hAnsi="Helvetica Neue" w:cs="Helvetica Neue"/>
          <w:b/>
        </w:rPr>
      </w:pPr>
    </w:p>
    <w:p w14:paraId="124FBD17" w14:textId="77777777" w:rsidR="0072167D" w:rsidRDefault="0072167D" w:rsidP="0072167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Ein guter Tiergesundheitsstatus trägt bei zum Tierwohl, dem Schutz der öffentlichen Gesundheit und der Umwelt. Weniger natürliche Ressourcen wie Futter und Wasser werden benötigt und Treibhausgasemissionen verringert. Durch eine gute Tiergesundheit </w:t>
      </w:r>
    </w:p>
    <w:p w14:paraId="1815DBCC" w14:textId="77777777" w:rsidR="0072167D" w:rsidRDefault="0072167D" w:rsidP="0072167D">
      <w:pPr>
        <w:rPr>
          <w:rFonts w:ascii="Helvetica Neue" w:eastAsia="Helvetica Neue" w:hAnsi="Helvetica Neue" w:cs="Helvetica Neue"/>
        </w:rPr>
      </w:pPr>
      <w:r>
        <w:rPr>
          <w:rFonts w:ascii="Arial" w:eastAsia="Arial" w:hAnsi="Arial" w:cs="Arial"/>
          <w:color w:val="000000"/>
        </w:rPr>
        <w:t>können Lebensmittelverluste direkt an der Quelle vermieden werden.</w:t>
      </w:r>
    </w:p>
    <w:p w14:paraId="199DDCAE" w14:textId="77777777" w:rsidR="0072167D" w:rsidRDefault="0072167D" w:rsidP="0072167D">
      <w:pPr>
        <w:rPr>
          <w:rFonts w:ascii="Helvetica Neue" w:eastAsia="Helvetica Neue" w:hAnsi="Helvetica Neue" w:cs="Helvetica Neue"/>
        </w:rPr>
      </w:pPr>
    </w:p>
    <w:p w14:paraId="5827C232"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Die Expertenrunde wird analysieren, wie die Verbesserung der Gesundheit und des Wohls von Nutztieren die wirtschaftliche, soziale und ökologische Nachhaltigkeit fördern kann. Diese drei „Säulen der Nachhaltigkeit“, die von der Brundtland-Kommission der Vereinten Nationen in den 1980er Jahren identifiziert wurden, bilden die Grundlage für das Bestreben, die Ziele für nachhaltige Entwicklung bis 2030 zu erreichen.</w:t>
      </w:r>
    </w:p>
    <w:p w14:paraId="0851E0D8" w14:textId="77777777" w:rsidR="0072167D" w:rsidRDefault="0072167D" w:rsidP="0072167D">
      <w:pPr>
        <w:rPr>
          <w:rFonts w:ascii="Helvetica Neue" w:eastAsia="Helvetica Neue" w:hAnsi="Helvetica Neue" w:cs="Helvetica Neue"/>
        </w:rPr>
      </w:pPr>
    </w:p>
    <w:p w14:paraId="482B686E"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Indem wir Experten aus den Bereichen Agronomie, Agrarökonomie, Nachhaltigkeit in der Tierhaltung, Pflanzenwissenschaften und Management natürlicher Ressourcen in einem Panel zusammenbringen, wollen wir die Daten und Fakten hinter dem Wert der Tiergesundheit beleuchten, die von politischen Entscheidungsträgern auf der ganzen Welt genutzt werden können. Das Ziel des Panels ist es, von Gesprächen auf hoher Ebene zur Analyse von Daten überzugehen, die zur Entwicklung nationaler Aktionspläne genutzt werden können, die zu messbaren Verbesserungen der Nachhaltigkeit führen. Dies kann die Bemühungen zur Erreichung der Nachhaltigkeitsziele beschleunigen und letztlich ein widerstandsfähigeres globales Ernährungssystem aufbauen.</w:t>
      </w:r>
    </w:p>
    <w:p w14:paraId="44521303" w14:textId="77777777" w:rsidR="0072167D" w:rsidRDefault="0072167D" w:rsidP="0072167D">
      <w:pPr>
        <w:rPr>
          <w:rFonts w:ascii="Helvetica Neue" w:eastAsia="Helvetica Neue" w:hAnsi="Helvetica Neue" w:cs="Helvetica Neue"/>
        </w:rPr>
      </w:pPr>
    </w:p>
    <w:p w14:paraId="1BB025C5"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 xml:space="preserve">Die Konferenzsprache Englisch ist. Es wird simultan ins Deutsche übersetzt. </w:t>
      </w:r>
    </w:p>
    <w:p w14:paraId="4FA5BB93" w14:textId="77777777" w:rsidR="0072167D" w:rsidRDefault="0072167D" w:rsidP="0072167D">
      <w:pPr>
        <w:rPr>
          <w:rFonts w:ascii="Helvetica Neue" w:eastAsia="Helvetica Neue" w:hAnsi="Helvetica Neue" w:cs="Helvetica Neue"/>
        </w:rPr>
      </w:pPr>
    </w:p>
    <w:p w14:paraId="2419DB68"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Diskussionsteilnehmer:</w:t>
      </w:r>
    </w:p>
    <w:p w14:paraId="0F02F8EE" w14:textId="77777777" w:rsidR="0072167D" w:rsidRDefault="0072167D" w:rsidP="0072167D">
      <w:pPr>
        <w:rPr>
          <w:rFonts w:ascii="Helvetica Neue" w:eastAsia="Helvetica Neue" w:hAnsi="Helvetica Neue" w:cs="Helvetica Neue"/>
        </w:rPr>
      </w:pPr>
    </w:p>
    <w:p w14:paraId="00147544" w14:textId="77777777" w:rsidR="0072167D" w:rsidRDefault="0072167D" w:rsidP="0072167D">
      <w:pPr>
        <w:numPr>
          <w:ilvl w:val="0"/>
          <w:numId w:val="10"/>
        </w:numPr>
        <w:pBdr>
          <w:top w:val="nil"/>
          <w:left w:val="nil"/>
          <w:bottom w:val="nil"/>
          <w:right w:val="nil"/>
          <w:between w:val="nil"/>
        </w:pBdr>
        <w:rPr>
          <w:color w:val="000000"/>
        </w:rPr>
      </w:pPr>
      <w:r>
        <w:rPr>
          <w:rFonts w:ascii="Helvetica Neue" w:eastAsia="Helvetica Neue" w:hAnsi="Helvetica Neue" w:cs="Helvetica Neue"/>
          <w:b/>
          <w:color w:val="000000"/>
        </w:rPr>
        <w:t>Jude Capper</w:t>
      </w:r>
      <w:r>
        <w:rPr>
          <w:rFonts w:ascii="Helvetica Neue" w:eastAsia="Helvetica Neue" w:hAnsi="Helvetica Neue" w:cs="Helvetica Neue"/>
          <w:color w:val="000000"/>
        </w:rPr>
        <w:t xml:space="preserve"> –  Livestock Sustainability Consultant</w:t>
      </w:r>
    </w:p>
    <w:p w14:paraId="2BE36B06" w14:textId="77777777" w:rsidR="0072167D" w:rsidRPr="009021FC" w:rsidRDefault="0072167D" w:rsidP="0072167D">
      <w:pPr>
        <w:numPr>
          <w:ilvl w:val="0"/>
          <w:numId w:val="10"/>
        </w:numPr>
        <w:pBdr>
          <w:top w:val="nil"/>
          <w:left w:val="nil"/>
          <w:bottom w:val="nil"/>
          <w:right w:val="nil"/>
          <w:between w:val="nil"/>
        </w:pBdr>
        <w:rPr>
          <w:color w:val="000000"/>
          <w:lang w:val="en-GB"/>
        </w:rPr>
      </w:pPr>
      <w:r w:rsidRPr="009021FC">
        <w:rPr>
          <w:rFonts w:ascii="Helvetica Neue" w:eastAsia="Helvetica Neue" w:hAnsi="Helvetica Neue" w:cs="Helvetica Neue"/>
          <w:b/>
          <w:color w:val="000000"/>
          <w:lang w:val="en-GB"/>
        </w:rPr>
        <w:t>Anne Mottet</w:t>
      </w:r>
      <w:r w:rsidRPr="009021FC">
        <w:rPr>
          <w:rFonts w:ascii="Helvetica Neue" w:eastAsia="Helvetica Neue" w:hAnsi="Helvetica Neue" w:cs="Helvetica Neue"/>
          <w:color w:val="000000"/>
          <w:lang w:val="en-GB"/>
        </w:rPr>
        <w:t xml:space="preserve"> –  Livestock Development Officer, FAO</w:t>
      </w:r>
    </w:p>
    <w:p w14:paraId="4E8D9D4C" w14:textId="77777777" w:rsidR="0072167D" w:rsidRPr="009021FC" w:rsidRDefault="0072167D" w:rsidP="0072167D">
      <w:pPr>
        <w:numPr>
          <w:ilvl w:val="0"/>
          <w:numId w:val="10"/>
        </w:numPr>
        <w:pBdr>
          <w:top w:val="nil"/>
          <w:left w:val="nil"/>
          <w:bottom w:val="nil"/>
          <w:right w:val="nil"/>
          <w:between w:val="nil"/>
        </w:pBdr>
        <w:rPr>
          <w:color w:val="000000"/>
          <w:lang w:val="en-GB"/>
        </w:rPr>
      </w:pPr>
      <w:r w:rsidRPr="009021FC">
        <w:rPr>
          <w:rFonts w:ascii="Helvetica Neue" w:eastAsia="Helvetica Neue" w:hAnsi="Helvetica Neue" w:cs="Helvetica Neue"/>
          <w:b/>
          <w:color w:val="000000"/>
          <w:lang w:val="en-GB"/>
        </w:rPr>
        <w:t>Shirley Tarawali</w:t>
      </w:r>
      <w:r w:rsidRPr="009021FC">
        <w:rPr>
          <w:rFonts w:ascii="Helvetica Neue" w:eastAsia="Helvetica Neue" w:hAnsi="Helvetica Neue" w:cs="Helvetica Neue"/>
          <w:color w:val="000000"/>
          <w:lang w:val="en-GB"/>
        </w:rPr>
        <w:t xml:space="preserve"> –  Assistant DG, International Livestock Research Institute (ILRI) and Chair of Global Agenda for Sustainable Livestock</w:t>
      </w:r>
    </w:p>
    <w:p w14:paraId="6A805222" w14:textId="1B85A8C2" w:rsidR="0072167D" w:rsidRPr="009021FC" w:rsidRDefault="0072167D" w:rsidP="0072167D">
      <w:pPr>
        <w:numPr>
          <w:ilvl w:val="0"/>
          <w:numId w:val="10"/>
        </w:numPr>
        <w:pBdr>
          <w:top w:val="nil"/>
          <w:left w:val="nil"/>
          <w:bottom w:val="nil"/>
          <w:right w:val="nil"/>
          <w:between w:val="nil"/>
        </w:pBdr>
        <w:rPr>
          <w:color w:val="000000"/>
          <w:lang w:val="en-GB"/>
        </w:rPr>
      </w:pPr>
      <w:r w:rsidRPr="009021FC">
        <w:rPr>
          <w:rFonts w:ascii="Helvetica Neue" w:eastAsia="Helvetica Neue" w:hAnsi="Helvetica Neue" w:cs="Helvetica Neue"/>
          <w:b/>
          <w:bCs/>
          <w:color w:val="000000"/>
          <w:lang w:val="en-GB"/>
        </w:rPr>
        <w:t>Claire Bury</w:t>
      </w:r>
      <w:r w:rsidRPr="009021FC">
        <w:rPr>
          <w:rFonts w:ascii="Helvetica Neue" w:eastAsia="Helvetica Neue" w:hAnsi="Helvetica Neue" w:cs="Helvetica Neue"/>
          <w:color w:val="000000"/>
          <w:lang w:val="en-GB"/>
        </w:rPr>
        <w:t xml:space="preserve"> – Deputy Director General, DG SANTE, European Commission</w:t>
      </w:r>
    </w:p>
    <w:p w14:paraId="57DBD032" w14:textId="77777777" w:rsidR="0072167D" w:rsidRPr="009021FC" w:rsidRDefault="0072167D" w:rsidP="0072167D">
      <w:pPr>
        <w:pBdr>
          <w:top w:val="nil"/>
          <w:left w:val="nil"/>
          <w:bottom w:val="nil"/>
          <w:right w:val="nil"/>
          <w:between w:val="nil"/>
        </w:pBdr>
        <w:ind w:left="720"/>
        <w:rPr>
          <w:rFonts w:ascii="Helvetica Neue" w:eastAsia="Helvetica Neue" w:hAnsi="Helvetica Neue" w:cs="Helvetica Neue"/>
          <w:b/>
          <w:color w:val="000000"/>
          <w:lang w:val="en-GB"/>
        </w:rPr>
      </w:pPr>
    </w:p>
    <w:p w14:paraId="26CEF2F2" w14:textId="77777777" w:rsidR="0072167D" w:rsidRPr="009021FC" w:rsidRDefault="0072167D" w:rsidP="0072167D">
      <w:pPr>
        <w:pBdr>
          <w:top w:val="nil"/>
          <w:left w:val="nil"/>
          <w:bottom w:val="nil"/>
          <w:right w:val="nil"/>
          <w:between w:val="nil"/>
        </w:pBdr>
        <w:ind w:left="720"/>
        <w:rPr>
          <w:rFonts w:ascii="Helvetica Neue" w:eastAsia="Helvetica Neue" w:hAnsi="Helvetica Neue" w:cs="Helvetica Neue"/>
          <w:color w:val="000000"/>
          <w:lang w:val="en-GB"/>
        </w:rPr>
      </w:pPr>
    </w:p>
    <w:p w14:paraId="6C4AED27"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 xml:space="preserve">Weitere Informationen finden Sie </w:t>
      </w:r>
      <w:hyperlink r:id="rId8" w:anchor="1607953699546-3e4d32c4-96e2">
        <w:r>
          <w:rPr>
            <w:rFonts w:ascii="Helvetica Neue" w:eastAsia="Helvetica Neue" w:hAnsi="Helvetica Neue" w:cs="Helvetica Neue"/>
            <w:color w:val="0563C1"/>
            <w:u w:val="single"/>
          </w:rPr>
          <w:t>auf der GFFA-Website</w:t>
        </w:r>
      </w:hyperlink>
      <w:r>
        <w:rPr>
          <w:rFonts w:ascii="Helvetica Neue" w:eastAsia="Helvetica Neue" w:hAnsi="Helvetica Neue" w:cs="Helvetica Neue"/>
        </w:rPr>
        <w:t>.</w:t>
      </w:r>
    </w:p>
    <w:p w14:paraId="1178D6B3" w14:textId="77777777" w:rsidR="0072167D" w:rsidRDefault="0072167D" w:rsidP="0072167D">
      <w:pPr>
        <w:rPr>
          <w:rFonts w:ascii="Helvetica Neue" w:eastAsia="Helvetica Neue" w:hAnsi="Helvetica Neue" w:cs="Helvetica Neue"/>
          <w:b/>
        </w:rPr>
      </w:pPr>
    </w:p>
    <w:p w14:paraId="63D1494C" w14:textId="77777777" w:rsidR="0072167D" w:rsidRDefault="0072167D" w:rsidP="0072167D">
      <w:pPr>
        <w:rPr>
          <w:rFonts w:ascii="Helvetica Neue" w:eastAsia="Helvetica Neue" w:hAnsi="Helvetica Neue" w:cs="Helvetica Neue"/>
          <w:b/>
        </w:rPr>
      </w:pPr>
    </w:p>
    <w:p w14:paraId="6EF5D241"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b/>
        </w:rPr>
        <w:t>Tagesordnung:</w:t>
      </w:r>
    </w:p>
    <w:p w14:paraId="67900C29" w14:textId="77777777" w:rsidR="0072167D" w:rsidRDefault="0072167D" w:rsidP="0072167D">
      <w:pPr>
        <w:rPr>
          <w:rFonts w:ascii="Helvetica Neue" w:eastAsia="Helvetica Neue" w:hAnsi="Helvetica Neue" w:cs="Helvetica Neue"/>
          <w:b/>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2"/>
        <w:gridCol w:w="2902"/>
        <w:gridCol w:w="3079"/>
      </w:tblGrid>
      <w:tr w:rsidR="0072167D" w14:paraId="1E6CE2EF" w14:textId="77777777" w:rsidTr="00E75041">
        <w:tc>
          <w:tcPr>
            <w:tcW w:w="3342" w:type="dxa"/>
          </w:tcPr>
          <w:p w14:paraId="1C2F672D" w14:textId="77777777" w:rsidR="0072167D" w:rsidRDefault="0072167D" w:rsidP="00E75041">
            <w:pPr>
              <w:rPr>
                <w:rFonts w:ascii="Helvetica Neue" w:eastAsia="Helvetica Neue" w:hAnsi="Helvetica Neue" w:cs="Helvetica Neue"/>
                <w:b/>
              </w:rPr>
            </w:pPr>
            <w:r>
              <w:rPr>
                <w:rFonts w:ascii="Helvetica Neue" w:eastAsia="Helvetica Neue" w:hAnsi="Helvetica Neue" w:cs="Helvetica Neue"/>
                <w:b/>
              </w:rPr>
              <w:t>Tagesordnungspunkt</w:t>
            </w:r>
          </w:p>
        </w:tc>
        <w:tc>
          <w:tcPr>
            <w:tcW w:w="2902" w:type="dxa"/>
          </w:tcPr>
          <w:p w14:paraId="6195DA80" w14:textId="77777777" w:rsidR="0072167D" w:rsidRDefault="0072167D" w:rsidP="00E75041">
            <w:pPr>
              <w:rPr>
                <w:rFonts w:ascii="Helvetica Neue" w:eastAsia="Helvetica Neue" w:hAnsi="Helvetica Neue" w:cs="Helvetica Neue"/>
                <w:b/>
              </w:rPr>
            </w:pPr>
            <w:r>
              <w:rPr>
                <w:rFonts w:ascii="Helvetica Neue" w:eastAsia="Helvetica Neue" w:hAnsi="Helvetica Neue" w:cs="Helvetica Neue"/>
                <w:b/>
              </w:rPr>
              <w:t>Referent</w:t>
            </w:r>
          </w:p>
        </w:tc>
        <w:tc>
          <w:tcPr>
            <w:tcW w:w="3079" w:type="dxa"/>
          </w:tcPr>
          <w:p w14:paraId="4CEC4055" w14:textId="77777777" w:rsidR="0072167D" w:rsidRDefault="0072167D" w:rsidP="00E75041">
            <w:pPr>
              <w:rPr>
                <w:rFonts w:ascii="Helvetica Neue" w:eastAsia="Helvetica Neue" w:hAnsi="Helvetica Neue" w:cs="Helvetica Neue"/>
                <w:b/>
              </w:rPr>
            </w:pPr>
            <w:r>
              <w:rPr>
                <w:rFonts w:ascii="Helvetica Neue" w:eastAsia="Helvetica Neue" w:hAnsi="Helvetica Neue" w:cs="Helvetica Neue"/>
                <w:b/>
              </w:rPr>
              <w:t>Uhrzeit</w:t>
            </w:r>
          </w:p>
        </w:tc>
      </w:tr>
      <w:tr w:rsidR="0072167D" w14:paraId="6CFCC40F" w14:textId="77777777" w:rsidTr="00E75041">
        <w:tc>
          <w:tcPr>
            <w:tcW w:w="3342" w:type="dxa"/>
          </w:tcPr>
          <w:p w14:paraId="524AAD6F"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Einführende Bemerkungen</w:t>
            </w:r>
          </w:p>
        </w:tc>
        <w:tc>
          <w:tcPr>
            <w:tcW w:w="2902" w:type="dxa"/>
          </w:tcPr>
          <w:p w14:paraId="59B60988" w14:textId="77777777"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Roxane Feller</w:t>
            </w:r>
          </w:p>
          <w:p w14:paraId="15EC6786" w14:textId="46D0F78F"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 xml:space="preserve">Secretary General, AnimalhealthEurope </w:t>
            </w:r>
          </w:p>
        </w:tc>
        <w:tc>
          <w:tcPr>
            <w:tcW w:w="3079" w:type="dxa"/>
          </w:tcPr>
          <w:p w14:paraId="294C3E3F"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 Uhr</w:t>
            </w:r>
          </w:p>
        </w:tc>
      </w:tr>
      <w:tr w:rsidR="0072167D" w14:paraId="3CE7EE37" w14:textId="77777777" w:rsidTr="00E75041">
        <w:tc>
          <w:tcPr>
            <w:tcW w:w="3342" w:type="dxa"/>
          </w:tcPr>
          <w:p w14:paraId="37FA7719"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Umweltauswirkungen der Tiergesundheit</w:t>
            </w:r>
          </w:p>
        </w:tc>
        <w:tc>
          <w:tcPr>
            <w:tcW w:w="2902" w:type="dxa"/>
          </w:tcPr>
          <w:p w14:paraId="1EB7D978" w14:textId="77777777"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Jude Capper</w:t>
            </w:r>
          </w:p>
          <w:p w14:paraId="0E1E8CD7" w14:textId="77777777"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Livestock Sustainability Consultant</w:t>
            </w:r>
          </w:p>
        </w:tc>
        <w:tc>
          <w:tcPr>
            <w:tcW w:w="3079" w:type="dxa"/>
          </w:tcPr>
          <w:p w14:paraId="450DC914"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13:05 Uhr</w:t>
            </w:r>
          </w:p>
        </w:tc>
      </w:tr>
      <w:tr w:rsidR="0072167D" w14:paraId="265C98E3" w14:textId="77777777" w:rsidTr="00E75041">
        <w:tc>
          <w:tcPr>
            <w:tcW w:w="3342" w:type="dxa"/>
          </w:tcPr>
          <w:p w14:paraId="28AA87AD"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Wirtschaftlicher Nutzen der Tiergesundheit</w:t>
            </w:r>
          </w:p>
        </w:tc>
        <w:tc>
          <w:tcPr>
            <w:tcW w:w="2902" w:type="dxa"/>
          </w:tcPr>
          <w:p w14:paraId="3123CD91" w14:textId="77777777"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Anne Mottet</w:t>
            </w:r>
          </w:p>
          <w:p w14:paraId="459205B9" w14:textId="77777777"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Livestock Development Officer Animal Production and Health division (NSA) Food and Agriculture Organization of the United Nations (FAO)</w:t>
            </w:r>
          </w:p>
        </w:tc>
        <w:tc>
          <w:tcPr>
            <w:tcW w:w="3079" w:type="dxa"/>
          </w:tcPr>
          <w:p w14:paraId="0DF26014"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13:15 Uhr</w:t>
            </w:r>
          </w:p>
        </w:tc>
      </w:tr>
      <w:tr w:rsidR="0072167D" w14:paraId="68D63CAF" w14:textId="77777777" w:rsidTr="00E75041">
        <w:tc>
          <w:tcPr>
            <w:tcW w:w="3342" w:type="dxa"/>
          </w:tcPr>
          <w:p w14:paraId="49620A17"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Gesellschaftlicher Beitrag der Tiergesundheit</w:t>
            </w:r>
          </w:p>
          <w:p w14:paraId="5129F516" w14:textId="77777777" w:rsidR="0072167D" w:rsidRDefault="0072167D" w:rsidP="00E75041">
            <w:pPr>
              <w:spacing w:after="120"/>
              <w:rPr>
                <w:rFonts w:ascii="Helvetica Neue" w:eastAsia="Helvetica Neue" w:hAnsi="Helvetica Neue" w:cs="Helvetica Neue"/>
                <w:b/>
              </w:rPr>
            </w:pPr>
          </w:p>
          <w:p w14:paraId="51AC39F0" w14:textId="77777777" w:rsidR="0072167D" w:rsidRDefault="0072167D" w:rsidP="00E75041">
            <w:pPr>
              <w:spacing w:after="120"/>
              <w:rPr>
                <w:rFonts w:ascii="Helvetica Neue" w:eastAsia="Helvetica Neue" w:hAnsi="Helvetica Neue" w:cs="Helvetica Neue"/>
                <w:b/>
              </w:rPr>
            </w:pPr>
          </w:p>
          <w:p w14:paraId="57378A12" w14:textId="77777777" w:rsidR="0072167D" w:rsidRDefault="0072167D" w:rsidP="00E75041">
            <w:pPr>
              <w:spacing w:after="120"/>
              <w:rPr>
                <w:rFonts w:ascii="Helvetica Neue" w:eastAsia="Helvetica Neue" w:hAnsi="Helvetica Neue" w:cs="Helvetica Neue"/>
                <w:b/>
              </w:rPr>
            </w:pPr>
          </w:p>
        </w:tc>
        <w:tc>
          <w:tcPr>
            <w:tcW w:w="2902" w:type="dxa"/>
          </w:tcPr>
          <w:p w14:paraId="714319A2" w14:textId="382E2756"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bCs/>
                <w:color w:val="000000"/>
                <w:lang w:val="en-GB"/>
              </w:rPr>
              <w:t>Shirley</w:t>
            </w:r>
            <w:r w:rsidRPr="009021FC">
              <w:rPr>
                <w:rFonts w:ascii="Helvetica Neue" w:eastAsia="Helvetica Neue" w:hAnsi="Helvetica Neue" w:cs="Helvetica Neue"/>
                <w:b/>
                <w:color w:val="000000"/>
                <w:lang w:val="en-GB"/>
              </w:rPr>
              <w:t xml:space="preserve"> </w:t>
            </w:r>
            <w:r w:rsidRPr="009021FC">
              <w:rPr>
                <w:rFonts w:ascii="Helvetica Neue" w:eastAsia="Helvetica Neue" w:hAnsi="Helvetica Neue" w:cs="Helvetica Neue"/>
                <w:bCs/>
                <w:color w:val="000000"/>
                <w:lang w:val="en-GB"/>
              </w:rPr>
              <w:t>Tarawali</w:t>
            </w:r>
          </w:p>
          <w:p w14:paraId="08B8C53C" w14:textId="3798856B"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ILRI Assistant Director General and Chair of Global Agenda for Sustainable Livestock (GASL)</w:t>
            </w:r>
          </w:p>
        </w:tc>
        <w:tc>
          <w:tcPr>
            <w:tcW w:w="3079" w:type="dxa"/>
          </w:tcPr>
          <w:p w14:paraId="33734978"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13:25 Uhr</w:t>
            </w:r>
          </w:p>
        </w:tc>
      </w:tr>
      <w:tr w:rsidR="0072167D" w:rsidRPr="009021FC" w14:paraId="22BECF82" w14:textId="77777777" w:rsidTr="00E75041">
        <w:tc>
          <w:tcPr>
            <w:tcW w:w="3342" w:type="dxa"/>
          </w:tcPr>
          <w:p w14:paraId="7DE2F956"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Antwort: Anwenden von Daten auf Aktionspläne für ein widerstandsfähigeres Lebensmittelsystem</w:t>
            </w:r>
          </w:p>
          <w:p w14:paraId="07844A70" w14:textId="77777777" w:rsidR="0072167D" w:rsidRDefault="0072167D" w:rsidP="00E75041">
            <w:pPr>
              <w:spacing w:after="120"/>
              <w:rPr>
                <w:rFonts w:ascii="Helvetica Neue" w:eastAsia="Helvetica Neue" w:hAnsi="Helvetica Neue" w:cs="Helvetica Neue"/>
                <w:b/>
              </w:rPr>
            </w:pPr>
          </w:p>
        </w:tc>
        <w:tc>
          <w:tcPr>
            <w:tcW w:w="2902" w:type="dxa"/>
          </w:tcPr>
          <w:p w14:paraId="79285744" w14:textId="77777777" w:rsidR="0072167D" w:rsidRPr="009021FC" w:rsidRDefault="0072167D" w:rsidP="00E75041">
            <w:pPr>
              <w:rPr>
                <w:rFonts w:ascii="Helvetica Neue" w:eastAsia="Helvetica Neue" w:hAnsi="Helvetica Neue" w:cs="Helvetica Neue"/>
                <w:lang w:val="en-GB"/>
              </w:rPr>
            </w:pPr>
            <w:r w:rsidRPr="009021FC">
              <w:rPr>
                <w:rFonts w:ascii="Helvetica Neue" w:eastAsia="Helvetica Neue" w:hAnsi="Helvetica Neue" w:cs="Helvetica Neue"/>
                <w:lang w:val="en-GB"/>
              </w:rPr>
              <w:t>Claire Bury – Deputy Director General, DG SANTE, European Commission</w:t>
            </w:r>
          </w:p>
          <w:p w14:paraId="1BA8CED5" w14:textId="77777777" w:rsidR="0072167D" w:rsidRPr="009021FC" w:rsidRDefault="0072167D" w:rsidP="00E75041">
            <w:pPr>
              <w:spacing w:after="120"/>
              <w:rPr>
                <w:rFonts w:ascii="Helvetica Neue" w:eastAsia="Helvetica Neue" w:hAnsi="Helvetica Neue" w:cs="Helvetica Neue"/>
                <w:lang w:val="en-GB"/>
              </w:rPr>
            </w:pPr>
          </w:p>
        </w:tc>
        <w:tc>
          <w:tcPr>
            <w:tcW w:w="3079" w:type="dxa"/>
          </w:tcPr>
          <w:p w14:paraId="3613700F" w14:textId="77777777" w:rsidR="0072167D" w:rsidRPr="009021FC" w:rsidRDefault="0072167D" w:rsidP="00E75041">
            <w:pPr>
              <w:spacing w:after="120"/>
              <w:rPr>
                <w:rFonts w:ascii="Helvetica Neue" w:eastAsia="Helvetica Neue" w:hAnsi="Helvetica Neue" w:cs="Helvetica Neue"/>
                <w:lang w:val="en-GB"/>
              </w:rPr>
            </w:pPr>
          </w:p>
        </w:tc>
      </w:tr>
      <w:tr w:rsidR="0072167D" w14:paraId="02E4FAE1" w14:textId="77777777" w:rsidTr="00E75041">
        <w:tc>
          <w:tcPr>
            <w:tcW w:w="6244" w:type="dxa"/>
            <w:gridSpan w:val="2"/>
          </w:tcPr>
          <w:p w14:paraId="0D2B82D3" w14:textId="77777777" w:rsidR="0072167D" w:rsidRDefault="0072167D" w:rsidP="00E75041">
            <w:pPr>
              <w:pBdr>
                <w:top w:val="nil"/>
                <w:left w:val="nil"/>
                <w:bottom w:val="nil"/>
                <w:right w:val="nil"/>
                <w:between w:val="nil"/>
              </w:pBdr>
              <w:ind w:left="357"/>
              <w:jc w:val="center"/>
              <w:rPr>
                <w:rFonts w:ascii="Helvetica Neue" w:eastAsia="Helvetica Neue" w:hAnsi="Helvetica Neue" w:cs="Helvetica Neue"/>
                <w:color w:val="000000"/>
              </w:rPr>
            </w:pPr>
            <w:r>
              <w:rPr>
                <w:rFonts w:ascii="Helvetica Neue" w:eastAsia="Helvetica Neue" w:hAnsi="Helvetica Neue" w:cs="Helvetica Neue"/>
                <w:b/>
                <w:color w:val="000000"/>
              </w:rPr>
              <w:t>Podiumsdiskussion: Die Anwendung der Erkenntnisse auf Aktionspläne</w:t>
            </w:r>
          </w:p>
        </w:tc>
        <w:tc>
          <w:tcPr>
            <w:tcW w:w="3079" w:type="dxa"/>
          </w:tcPr>
          <w:p w14:paraId="59468EE6"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13:35 Uhr</w:t>
            </w:r>
          </w:p>
        </w:tc>
      </w:tr>
      <w:tr w:rsidR="0072167D" w14:paraId="6C3C0F63" w14:textId="77777777" w:rsidTr="00E75041">
        <w:tc>
          <w:tcPr>
            <w:tcW w:w="3342" w:type="dxa"/>
          </w:tcPr>
          <w:p w14:paraId="25793DBE"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Schlusswort</w:t>
            </w:r>
          </w:p>
        </w:tc>
        <w:tc>
          <w:tcPr>
            <w:tcW w:w="2902" w:type="dxa"/>
          </w:tcPr>
          <w:p w14:paraId="374257C0" w14:textId="77777777" w:rsidR="0072167D" w:rsidRPr="009021FC" w:rsidRDefault="0072167D" w:rsidP="00E75041">
            <w:pPr>
              <w:spacing w:after="120"/>
              <w:rPr>
                <w:rFonts w:ascii="Helvetica Neue" w:eastAsia="Helvetica Neue" w:hAnsi="Helvetica Neue" w:cs="Helvetica Neue"/>
                <w:lang w:val="en-GB"/>
              </w:rPr>
            </w:pPr>
            <w:r w:rsidRPr="009021FC">
              <w:rPr>
                <w:rFonts w:ascii="Helvetica Neue" w:eastAsia="Helvetica Neue" w:hAnsi="Helvetica Neue" w:cs="Helvetica Neue"/>
                <w:lang w:val="en-GB"/>
              </w:rPr>
              <w:t xml:space="preserve">Roxane Feller, Secretary General, AnimalhealthEurope </w:t>
            </w:r>
          </w:p>
        </w:tc>
        <w:tc>
          <w:tcPr>
            <w:tcW w:w="3079" w:type="dxa"/>
          </w:tcPr>
          <w:p w14:paraId="072D344D"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13:55 Uhr</w:t>
            </w:r>
          </w:p>
        </w:tc>
      </w:tr>
    </w:tbl>
    <w:p w14:paraId="5727499E" w14:textId="77777777" w:rsidR="0072167D" w:rsidRDefault="0072167D" w:rsidP="0072167D">
      <w:pPr>
        <w:rPr>
          <w:rFonts w:ascii="Helvetica Neue" w:eastAsia="Helvetica Neue" w:hAnsi="Helvetica Neue" w:cs="Helvetica Neue"/>
        </w:rPr>
      </w:pPr>
    </w:p>
    <w:p w14:paraId="19400798" w14:textId="77777777" w:rsidR="0072167D" w:rsidRDefault="0072167D" w:rsidP="0072167D">
      <w:pPr>
        <w:rPr>
          <w:rFonts w:ascii="Helvetica Neue" w:eastAsia="Helvetica Neue" w:hAnsi="Helvetica Neue" w:cs="Helvetica Neue"/>
          <w:b/>
        </w:rPr>
      </w:pPr>
    </w:p>
    <w:p w14:paraId="487019DA"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b/>
        </w:rPr>
        <w:t>Über die Organisatoren:</w:t>
      </w:r>
    </w:p>
    <w:p w14:paraId="0F9C8C8D" w14:textId="77777777" w:rsidR="0072167D" w:rsidRDefault="0072167D" w:rsidP="0072167D">
      <w:pPr>
        <w:rPr>
          <w:rFonts w:ascii="Helvetica Neue" w:eastAsia="Helvetica Neue" w:hAnsi="Helvetica Neue" w:cs="Helvetica Neue"/>
          <w:b/>
        </w:rPr>
      </w:pPr>
    </w:p>
    <w:p w14:paraId="03C8B439"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 xml:space="preserve">HealthforAnimals </w:t>
      </w:r>
      <w:r>
        <w:rPr>
          <w:rFonts w:ascii="Helvetica Neue" w:eastAsia="Helvetica Neue" w:hAnsi="Helvetica Neue" w:cs="Helvetica Neue"/>
        </w:rPr>
        <w:t xml:space="preserve">ist der Verband, der die Tierarzneimittelindustrie auf globaler Ebene vertritt. Zu seinen Mitgliedern zählen die weltweit größten Tiergesundheitsunternehmen sowie nationale Verbände in Industrie- und Entwicklungsländern auf fünf Kontinenten. </w:t>
      </w:r>
      <w:hyperlink r:id="rId9">
        <w:r>
          <w:rPr>
            <w:rFonts w:ascii="Helvetica Neue" w:eastAsia="Helvetica Neue" w:hAnsi="Helvetica Neue" w:cs="Helvetica Neue"/>
            <w:color w:val="0563C1"/>
            <w:u w:val="single"/>
          </w:rPr>
          <w:t>www.healthforanimals.org</w:t>
        </w:r>
      </w:hyperlink>
      <w:r>
        <w:rPr>
          <w:rFonts w:ascii="Helvetica Neue" w:eastAsia="Helvetica Neue" w:hAnsi="Helvetica Neue" w:cs="Helvetica Neue"/>
        </w:rPr>
        <w:t xml:space="preserve"> </w:t>
      </w:r>
    </w:p>
    <w:p w14:paraId="45B6AE9F" w14:textId="77777777" w:rsidR="0072167D" w:rsidRDefault="0072167D" w:rsidP="0072167D">
      <w:pPr>
        <w:rPr>
          <w:rFonts w:ascii="Helvetica Neue" w:eastAsia="Helvetica Neue" w:hAnsi="Helvetica Neue" w:cs="Helvetica Neue"/>
        </w:rPr>
      </w:pPr>
    </w:p>
    <w:p w14:paraId="0C55E148"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AnimalhealthEurope</w:t>
      </w:r>
      <w:r>
        <w:rPr>
          <w:rFonts w:ascii="Helvetica Neue" w:eastAsia="Helvetica Neue" w:hAnsi="Helvetica Neue" w:cs="Helvetica Neue"/>
        </w:rPr>
        <w:t xml:space="preserve"> vertritt die Tierarzneimittelindustrie auf europäischer Ebene. Der Verband vertritt sowohl Innovatoren als auch Generika. Zu seinen Mitgliedern zählen sowohl </w:t>
      </w:r>
      <w:r>
        <w:rPr>
          <w:rFonts w:ascii="Helvetica Neue" w:eastAsia="Helvetica Neue" w:hAnsi="Helvetica Neue" w:cs="Helvetica Neue"/>
        </w:rPr>
        <w:lastRenderedPageBreak/>
        <w:t xml:space="preserve">Unternehmen als auch nationale Verbände, die rund 90 % des europäischen Marktes für Tierarzneimittel abdecken. </w:t>
      </w:r>
      <w:hyperlink r:id="rId10">
        <w:r>
          <w:rPr>
            <w:rFonts w:ascii="Helvetica Neue" w:eastAsia="Helvetica Neue" w:hAnsi="Helvetica Neue" w:cs="Helvetica Neue"/>
            <w:color w:val="0563C1"/>
            <w:u w:val="single"/>
          </w:rPr>
          <w:t>www.animalhealtheurope.eu</w:t>
        </w:r>
      </w:hyperlink>
      <w:r>
        <w:rPr>
          <w:rFonts w:ascii="Helvetica Neue" w:eastAsia="Helvetica Neue" w:hAnsi="Helvetica Neue" w:cs="Helvetica Neue"/>
        </w:rPr>
        <w:t xml:space="preserve"> </w:t>
      </w:r>
    </w:p>
    <w:p w14:paraId="55B040A0" w14:textId="77777777" w:rsidR="0072167D" w:rsidRDefault="0072167D" w:rsidP="0072167D">
      <w:pPr>
        <w:rPr>
          <w:color w:val="000000"/>
          <w:sz w:val="28"/>
          <w:szCs w:val="28"/>
        </w:rPr>
      </w:pPr>
    </w:p>
    <w:p w14:paraId="65AC202D" w14:textId="77777777" w:rsidR="0072167D" w:rsidRDefault="0072167D" w:rsidP="0072167D">
      <w:pPr>
        <w:rPr>
          <w:rFonts w:ascii="Helvetica Neue" w:eastAsia="Helvetica Neue" w:hAnsi="Helvetica Neue" w:cs="Helvetica Neue"/>
        </w:rPr>
      </w:pPr>
    </w:p>
    <w:p w14:paraId="175B4753"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 xml:space="preserve">Der Bundesverband für Tiergesundheit </w:t>
      </w:r>
      <w:r>
        <w:rPr>
          <w:rFonts w:ascii="Helvetica Neue" w:eastAsia="Helvetica Neue" w:hAnsi="Helvetica Neue" w:cs="Helvetica Neue"/>
        </w:rPr>
        <w:t>vertritt die Tierarzneimittelindustrie in Deutschland und deckt mit 22 Mitgliedern rund 95 % des deutschen Marktes für Tiergesundheitsprodukte ab.</w:t>
      </w:r>
      <w:r>
        <w:rPr>
          <w:rFonts w:ascii="Helvetica Neue" w:eastAsia="Helvetica Neue" w:hAnsi="Helvetica Neue" w:cs="Helvetica Neue"/>
          <w:b/>
        </w:rPr>
        <w:t xml:space="preserve"> </w:t>
      </w:r>
      <w:hyperlink r:id="rId11">
        <w:r>
          <w:rPr>
            <w:rFonts w:ascii="Helvetica Neue" w:eastAsia="Helvetica Neue" w:hAnsi="Helvetica Neue" w:cs="Helvetica Neue"/>
            <w:color w:val="0563C1"/>
            <w:u w:val="single"/>
          </w:rPr>
          <w:t>www.bft-online.de</w:t>
        </w:r>
      </w:hyperlink>
      <w:r>
        <w:rPr>
          <w:rFonts w:ascii="Helvetica Neue" w:eastAsia="Helvetica Neue" w:hAnsi="Helvetica Neue" w:cs="Helvetica Neue"/>
        </w:rPr>
        <w:t xml:space="preserve"> </w:t>
      </w:r>
    </w:p>
    <w:p w14:paraId="23CC00FD" w14:textId="77777777" w:rsidR="0072167D" w:rsidRDefault="0072167D" w:rsidP="0072167D">
      <w:pPr>
        <w:rPr>
          <w:rFonts w:ascii="Helvetica Neue" w:eastAsia="Helvetica Neue" w:hAnsi="Helvetica Neue" w:cs="Helvetica Neue"/>
        </w:rPr>
      </w:pPr>
    </w:p>
    <w:p w14:paraId="6063FD62" w14:textId="57935C4E" w:rsidR="00697599" w:rsidRPr="0072167D" w:rsidRDefault="00697599" w:rsidP="0072167D"/>
    <w:sectPr w:rsidR="00697599" w:rsidRPr="0072167D" w:rsidSect="009021FC">
      <w:headerReference w:type="default" r:id="rId12"/>
      <w:pgSz w:w="11906" w:h="16838"/>
      <w:pgMar w:top="2127" w:right="1133"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660A4" w14:textId="77777777" w:rsidR="002D1D17" w:rsidRDefault="002D1D17" w:rsidP="00305C82">
      <w:r>
        <w:separator/>
      </w:r>
    </w:p>
  </w:endnote>
  <w:endnote w:type="continuationSeparator" w:id="0">
    <w:p w14:paraId="78EA2775" w14:textId="77777777" w:rsidR="002D1D17" w:rsidRDefault="002D1D17" w:rsidP="0030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638B" w14:textId="77777777" w:rsidR="002D1D17" w:rsidRDefault="002D1D17" w:rsidP="00305C82">
      <w:r>
        <w:separator/>
      </w:r>
    </w:p>
  </w:footnote>
  <w:footnote w:type="continuationSeparator" w:id="0">
    <w:p w14:paraId="5BF1551A" w14:textId="77777777" w:rsidR="002D1D17" w:rsidRDefault="002D1D17" w:rsidP="0030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164A" w14:textId="2EFCDB1C" w:rsidR="00305C82" w:rsidRDefault="00297C6D">
    <w:pPr>
      <w:pStyle w:val="Kopfzeile"/>
    </w:pPr>
    <w:r w:rsidRPr="00297C6D">
      <w:rPr>
        <w:noProof/>
        <w:lang w:eastAsia="de-DE"/>
      </w:rPr>
      <w:drawing>
        <wp:anchor distT="0" distB="0" distL="114300" distR="114300" simplePos="0" relativeHeight="251662336" behindDoc="0" locked="0" layoutInCell="1" allowOverlap="1" wp14:anchorId="14D347D0" wp14:editId="01DC814A">
          <wp:simplePos x="0" y="0"/>
          <wp:positionH relativeFrom="column">
            <wp:posOffset>2346960</wp:posOffset>
          </wp:positionH>
          <wp:positionV relativeFrom="paragraph">
            <wp:posOffset>190500</wp:posOffset>
          </wp:positionV>
          <wp:extent cx="1531620" cy="41846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1620" cy="418465"/>
                  </a:xfrm>
                  <a:prstGeom prst="rect">
                    <a:avLst/>
                  </a:prstGeom>
                </pic:spPr>
              </pic:pic>
            </a:graphicData>
          </a:graphic>
          <wp14:sizeRelH relativeFrom="page">
            <wp14:pctWidth>0</wp14:pctWidth>
          </wp14:sizeRelH>
          <wp14:sizeRelV relativeFrom="page">
            <wp14:pctHeight>0</wp14:pctHeight>
          </wp14:sizeRelV>
        </wp:anchor>
      </w:drawing>
    </w:r>
    <w:r w:rsidR="0008349A">
      <w:rPr>
        <w:noProof/>
      </w:rPr>
      <w:drawing>
        <wp:inline distT="0" distB="0" distL="0" distR="0" wp14:anchorId="3BE2D0B0" wp14:editId="4AFB5DC8">
          <wp:extent cx="2026920" cy="721030"/>
          <wp:effectExtent l="0" t="0" r="0"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21030"/>
                  </a:xfrm>
                  <a:prstGeom prst="rect">
                    <a:avLst/>
                  </a:prstGeom>
                  <a:noFill/>
                  <a:ln>
                    <a:noFill/>
                  </a:ln>
                </pic:spPr>
              </pic:pic>
            </a:graphicData>
          </a:graphic>
        </wp:inline>
      </w:drawing>
    </w:r>
    <w:r w:rsidR="00FE0F63" w:rsidRPr="00305C82">
      <w:rPr>
        <w:noProof/>
        <w:lang w:eastAsia="de-DE"/>
      </w:rPr>
      <w:drawing>
        <wp:anchor distT="0" distB="0" distL="114300" distR="114300" simplePos="0" relativeHeight="251661312" behindDoc="0" locked="0" layoutInCell="1" allowOverlap="1" wp14:anchorId="54699F11" wp14:editId="15DE8E80">
          <wp:simplePos x="0" y="0"/>
          <wp:positionH relativeFrom="column">
            <wp:posOffset>4362450</wp:posOffset>
          </wp:positionH>
          <wp:positionV relativeFrom="paragraph">
            <wp:posOffset>77470</wp:posOffset>
          </wp:positionV>
          <wp:extent cx="1790554" cy="581418"/>
          <wp:effectExtent l="0" t="0" r="635" b="9525"/>
          <wp:wrapNone/>
          <wp:docPr id="5" name="Picture 24" descr="Y:\AnimalhealthEurope\COMMUNICATIONS\Rebrand\Logo proposals\Final logo\animalhealth-europe_with-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nimalhealthEurope\COMMUNICATIONS\Rebrand\Logo proposals\Final logo\animalhealth-europe_with-payof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0554" cy="581418"/>
                  </a:xfrm>
                  <a:prstGeom prst="rect">
                    <a:avLst/>
                  </a:prstGeom>
                  <a:noFill/>
                  <a:ln>
                    <a:noFill/>
                  </a:ln>
                </pic:spPr>
              </pic:pic>
            </a:graphicData>
          </a:graphic>
          <wp14:sizeRelH relativeFrom="page">
            <wp14:pctWidth>0</wp14:pctWidth>
          </wp14:sizeRelH>
          <wp14:sizeRelV relativeFrom="page">
            <wp14:pctHeight>0</wp14:pctHeight>
          </wp14:sizeRelV>
        </wp:anchor>
      </w:drawing>
    </w:r>
    <w:r w:rsidR="256F2689" w:rsidRPr="00305C82">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896"/>
    <w:multiLevelType w:val="hybridMultilevel"/>
    <w:tmpl w:val="489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349B"/>
    <w:multiLevelType w:val="hybridMultilevel"/>
    <w:tmpl w:val="682022D2"/>
    <w:lvl w:ilvl="0" w:tplc="65E0D6F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EF0CAC"/>
    <w:multiLevelType w:val="hybridMultilevel"/>
    <w:tmpl w:val="9B92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5EA"/>
    <w:multiLevelType w:val="hybridMultilevel"/>
    <w:tmpl w:val="226CF216"/>
    <w:lvl w:ilvl="0" w:tplc="2B3E49A8">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692DF4"/>
    <w:multiLevelType w:val="multilevel"/>
    <w:tmpl w:val="66AA0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A256B8"/>
    <w:multiLevelType w:val="hybridMultilevel"/>
    <w:tmpl w:val="169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72024"/>
    <w:multiLevelType w:val="hybridMultilevel"/>
    <w:tmpl w:val="E8E07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F412F"/>
    <w:multiLevelType w:val="hybridMultilevel"/>
    <w:tmpl w:val="E8E07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06DAC"/>
    <w:multiLevelType w:val="hybridMultilevel"/>
    <w:tmpl w:val="38A23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ED521D"/>
    <w:multiLevelType w:val="hybridMultilevel"/>
    <w:tmpl w:val="F1BC8098"/>
    <w:lvl w:ilvl="0" w:tplc="2B3E49A8">
      <w:start w:val="5"/>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5F"/>
    <w:rsid w:val="000451DB"/>
    <w:rsid w:val="00051E62"/>
    <w:rsid w:val="000619BA"/>
    <w:rsid w:val="00081CD7"/>
    <w:rsid w:val="0008349A"/>
    <w:rsid w:val="000B794E"/>
    <w:rsid w:val="000E7C8B"/>
    <w:rsid w:val="00114166"/>
    <w:rsid w:val="00156579"/>
    <w:rsid w:val="0019423A"/>
    <w:rsid w:val="001A23CE"/>
    <w:rsid w:val="001A4B8F"/>
    <w:rsid w:val="001C1B05"/>
    <w:rsid w:val="00201976"/>
    <w:rsid w:val="00243421"/>
    <w:rsid w:val="00297C6D"/>
    <w:rsid w:val="002B5932"/>
    <w:rsid w:val="002D1D17"/>
    <w:rsid w:val="00305C82"/>
    <w:rsid w:val="003578EF"/>
    <w:rsid w:val="00364D7B"/>
    <w:rsid w:val="00412C05"/>
    <w:rsid w:val="00416879"/>
    <w:rsid w:val="00416FE9"/>
    <w:rsid w:val="0042769C"/>
    <w:rsid w:val="004329A5"/>
    <w:rsid w:val="004376D1"/>
    <w:rsid w:val="004855F6"/>
    <w:rsid w:val="005302B8"/>
    <w:rsid w:val="00542C25"/>
    <w:rsid w:val="00582DEC"/>
    <w:rsid w:val="005C4E1E"/>
    <w:rsid w:val="005E0F22"/>
    <w:rsid w:val="00633E48"/>
    <w:rsid w:val="00652B36"/>
    <w:rsid w:val="00674F7D"/>
    <w:rsid w:val="00697599"/>
    <w:rsid w:val="006C4E28"/>
    <w:rsid w:val="0071535F"/>
    <w:rsid w:val="00720CF5"/>
    <w:rsid w:val="0072167D"/>
    <w:rsid w:val="00733357"/>
    <w:rsid w:val="007A4338"/>
    <w:rsid w:val="007A5E70"/>
    <w:rsid w:val="00802ED4"/>
    <w:rsid w:val="00822635"/>
    <w:rsid w:val="0083364A"/>
    <w:rsid w:val="0086535C"/>
    <w:rsid w:val="00891A44"/>
    <w:rsid w:val="008A3D81"/>
    <w:rsid w:val="008B4F47"/>
    <w:rsid w:val="008C3B1D"/>
    <w:rsid w:val="009021FC"/>
    <w:rsid w:val="00903995"/>
    <w:rsid w:val="00980016"/>
    <w:rsid w:val="00A51AFB"/>
    <w:rsid w:val="00A77ACB"/>
    <w:rsid w:val="00A840B2"/>
    <w:rsid w:val="00B05EC0"/>
    <w:rsid w:val="00B10F60"/>
    <w:rsid w:val="00B26213"/>
    <w:rsid w:val="00B63DF0"/>
    <w:rsid w:val="00B87173"/>
    <w:rsid w:val="00B95B77"/>
    <w:rsid w:val="00BA035F"/>
    <w:rsid w:val="00BF1088"/>
    <w:rsid w:val="00BF16A5"/>
    <w:rsid w:val="00BF475F"/>
    <w:rsid w:val="00C85A2A"/>
    <w:rsid w:val="00D05809"/>
    <w:rsid w:val="00D924D5"/>
    <w:rsid w:val="00DC2E0E"/>
    <w:rsid w:val="00DE5417"/>
    <w:rsid w:val="00E8270E"/>
    <w:rsid w:val="00EA0A9E"/>
    <w:rsid w:val="00EB3B9A"/>
    <w:rsid w:val="00F37CB9"/>
    <w:rsid w:val="00FA3D23"/>
    <w:rsid w:val="00FB03E4"/>
    <w:rsid w:val="00FB54AA"/>
    <w:rsid w:val="00FC02AA"/>
    <w:rsid w:val="00FC6E20"/>
    <w:rsid w:val="00FE0F63"/>
    <w:rsid w:val="00FF1E00"/>
    <w:rsid w:val="256F2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3F8E7"/>
  <w15:docId w15:val="{67D14D67-7B2B-4161-B22E-3EC85D4B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035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35F"/>
    <w:rPr>
      <w:color w:val="0563C1"/>
      <w:u w:val="single"/>
    </w:rPr>
  </w:style>
  <w:style w:type="paragraph" w:styleId="Listenabsatz">
    <w:name w:val="List Paragraph"/>
    <w:basedOn w:val="Standard"/>
    <w:uiPriority w:val="34"/>
    <w:qFormat/>
    <w:rsid w:val="00BA035F"/>
    <w:pPr>
      <w:ind w:left="720"/>
    </w:pPr>
  </w:style>
  <w:style w:type="character" w:styleId="BesuchterLink">
    <w:name w:val="FollowedHyperlink"/>
    <w:basedOn w:val="Absatz-Standardschriftart"/>
    <w:uiPriority w:val="99"/>
    <w:semiHidden/>
    <w:unhideWhenUsed/>
    <w:rsid w:val="008A3D81"/>
    <w:rPr>
      <w:color w:val="800080" w:themeColor="followedHyperlink"/>
      <w:u w:val="single"/>
    </w:rPr>
  </w:style>
  <w:style w:type="table" w:styleId="Tabellenraster">
    <w:name w:val="Table Grid"/>
    <w:basedOn w:val="NormaleTabelle"/>
    <w:uiPriority w:val="59"/>
    <w:rsid w:val="00FF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5C82"/>
    <w:pPr>
      <w:tabs>
        <w:tab w:val="center" w:pos="4513"/>
        <w:tab w:val="right" w:pos="9026"/>
      </w:tabs>
    </w:pPr>
  </w:style>
  <w:style w:type="character" w:customStyle="1" w:styleId="KopfzeileZchn">
    <w:name w:val="Kopfzeile Zchn"/>
    <w:basedOn w:val="Absatz-Standardschriftart"/>
    <w:link w:val="Kopfzeile"/>
    <w:uiPriority w:val="99"/>
    <w:rsid w:val="00305C82"/>
    <w:rPr>
      <w:rFonts w:ascii="Calibri" w:hAnsi="Calibri" w:cs="Calibri"/>
    </w:rPr>
  </w:style>
  <w:style w:type="paragraph" w:styleId="Fuzeile">
    <w:name w:val="footer"/>
    <w:basedOn w:val="Standard"/>
    <w:link w:val="FuzeileZchn"/>
    <w:uiPriority w:val="99"/>
    <w:unhideWhenUsed/>
    <w:rsid w:val="00305C82"/>
    <w:pPr>
      <w:tabs>
        <w:tab w:val="center" w:pos="4513"/>
        <w:tab w:val="right" w:pos="9026"/>
      </w:tabs>
    </w:pPr>
  </w:style>
  <w:style w:type="character" w:customStyle="1" w:styleId="FuzeileZchn">
    <w:name w:val="Fußzeile Zchn"/>
    <w:basedOn w:val="Absatz-Standardschriftart"/>
    <w:link w:val="Fuzeile"/>
    <w:uiPriority w:val="99"/>
    <w:rsid w:val="00305C82"/>
    <w:rPr>
      <w:rFonts w:ascii="Calibri" w:hAnsi="Calibri" w:cs="Calibri"/>
    </w:rPr>
  </w:style>
  <w:style w:type="paragraph" w:styleId="Sprechblasentext">
    <w:name w:val="Balloon Text"/>
    <w:basedOn w:val="Standard"/>
    <w:link w:val="SprechblasentextZchn"/>
    <w:uiPriority w:val="99"/>
    <w:semiHidden/>
    <w:unhideWhenUsed/>
    <w:rsid w:val="004168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879"/>
    <w:rPr>
      <w:rFonts w:ascii="Tahoma" w:hAnsi="Tahoma" w:cs="Tahoma"/>
      <w:sz w:val="16"/>
      <w:szCs w:val="16"/>
    </w:rPr>
  </w:style>
  <w:style w:type="character" w:styleId="Kommentarzeichen">
    <w:name w:val="annotation reference"/>
    <w:basedOn w:val="Absatz-Standardschriftart"/>
    <w:uiPriority w:val="99"/>
    <w:semiHidden/>
    <w:unhideWhenUsed/>
    <w:rsid w:val="00B26213"/>
    <w:rPr>
      <w:sz w:val="16"/>
      <w:szCs w:val="16"/>
    </w:rPr>
  </w:style>
  <w:style w:type="paragraph" w:styleId="Kommentartext">
    <w:name w:val="annotation text"/>
    <w:basedOn w:val="Standard"/>
    <w:link w:val="KommentartextZchn"/>
    <w:uiPriority w:val="99"/>
    <w:semiHidden/>
    <w:unhideWhenUsed/>
    <w:rsid w:val="00B26213"/>
    <w:rPr>
      <w:sz w:val="20"/>
      <w:szCs w:val="20"/>
    </w:rPr>
  </w:style>
  <w:style w:type="character" w:customStyle="1" w:styleId="KommentartextZchn">
    <w:name w:val="Kommentartext Zchn"/>
    <w:basedOn w:val="Absatz-Standardschriftart"/>
    <w:link w:val="Kommentartext"/>
    <w:uiPriority w:val="99"/>
    <w:semiHidden/>
    <w:rsid w:val="00B2621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B26213"/>
    <w:rPr>
      <w:b/>
      <w:bCs/>
    </w:rPr>
  </w:style>
  <w:style w:type="character" w:customStyle="1" w:styleId="KommentarthemaZchn">
    <w:name w:val="Kommentarthema Zchn"/>
    <w:basedOn w:val="KommentartextZchn"/>
    <w:link w:val="Kommentarthema"/>
    <w:uiPriority w:val="99"/>
    <w:semiHidden/>
    <w:rsid w:val="00B26213"/>
    <w:rPr>
      <w:rFonts w:ascii="Calibri" w:hAnsi="Calibri" w:cs="Calibri"/>
      <w:b/>
      <w:bCs/>
      <w:sz w:val="20"/>
      <w:szCs w:val="20"/>
    </w:rPr>
  </w:style>
  <w:style w:type="paragraph" w:styleId="StandardWeb">
    <w:name w:val="Normal (Web)"/>
    <w:basedOn w:val="Standard"/>
    <w:uiPriority w:val="99"/>
    <w:semiHidden/>
    <w:unhideWhenUsed/>
    <w:rsid w:val="00B87173"/>
    <w:pPr>
      <w:spacing w:before="100" w:beforeAutospacing="1" w:after="100" w:afterAutospacing="1"/>
    </w:pPr>
    <w:rPr>
      <w:rFonts w:ascii="Times New Roman" w:eastAsia="Times New Roman" w:hAnsi="Times New Roman" w:cs="Times New Roman"/>
      <w:sz w:val="24"/>
      <w:szCs w:val="24"/>
      <w:lang w:val="en-GB" w:eastAsia="en-GB"/>
    </w:rPr>
  </w:style>
  <w:style w:type="character" w:styleId="NichtaufgelsteErwhnung">
    <w:name w:val="Unresolved Mention"/>
    <w:basedOn w:val="Absatz-Standardschriftart"/>
    <w:uiPriority w:val="99"/>
    <w:semiHidden/>
    <w:unhideWhenUsed/>
    <w:rsid w:val="00582DEC"/>
    <w:rPr>
      <w:color w:val="808080"/>
      <w:shd w:val="clear" w:color="auto" w:fill="E6E6E6"/>
    </w:rPr>
  </w:style>
  <w:style w:type="character" w:customStyle="1" w:styleId="A5">
    <w:name w:val="A5"/>
    <w:uiPriority w:val="99"/>
    <w:rsid w:val="00697599"/>
    <w:rPr>
      <w:rFonts w:cs="HelveticaNeueLT Pro 55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83362">
      <w:bodyDiv w:val="1"/>
      <w:marLeft w:val="0"/>
      <w:marRight w:val="0"/>
      <w:marTop w:val="0"/>
      <w:marBottom w:val="0"/>
      <w:divBdr>
        <w:top w:val="none" w:sz="0" w:space="0" w:color="auto"/>
        <w:left w:val="none" w:sz="0" w:space="0" w:color="auto"/>
        <w:bottom w:val="none" w:sz="0" w:space="0" w:color="auto"/>
        <w:right w:val="none" w:sz="0" w:space="0" w:color="auto"/>
      </w:divBdr>
    </w:div>
    <w:div w:id="1047922591">
      <w:bodyDiv w:val="1"/>
      <w:marLeft w:val="0"/>
      <w:marRight w:val="0"/>
      <w:marTop w:val="0"/>
      <w:marBottom w:val="0"/>
      <w:divBdr>
        <w:top w:val="none" w:sz="0" w:space="0" w:color="auto"/>
        <w:left w:val="none" w:sz="0" w:space="0" w:color="auto"/>
        <w:bottom w:val="none" w:sz="0" w:space="0" w:color="auto"/>
        <w:right w:val="none" w:sz="0" w:space="0" w:color="auto"/>
      </w:divBdr>
    </w:div>
    <w:div w:id="1448231024">
      <w:bodyDiv w:val="1"/>
      <w:marLeft w:val="0"/>
      <w:marRight w:val="0"/>
      <w:marTop w:val="0"/>
      <w:marBottom w:val="0"/>
      <w:divBdr>
        <w:top w:val="none" w:sz="0" w:space="0" w:color="auto"/>
        <w:left w:val="none" w:sz="0" w:space="0" w:color="auto"/>
        <w:bottom w:val="none" w:sz="0" w:space="0" w:color="auto"/>
        <w:right w:val="none" w:sz="0" w:space="0" w:color="auto"/>
      </w:divBdr>
    </w:div>
    <w:div w:id="1507359419">
      <w:bodyDiv w:val="1"/>
      <w:marLeft w:val="0"/>
      <w:marRight w:val="0"/>
      <w:marTop w:val="0"/>
      <w:marBottom w:val="0"/>
      <w:divBdr>
        <w:top w:val="none" w:sz="0" w:space="0" w:color="auto"/>
        <w:left w:val="none" w:sz="0" w:space="0" w:color="auto"/>
        <w:bottom w:val="none" w:sz="0" w:space="0" w:color="auto"/>
        <w:right w:val="none" w:sz="0" w:space="0" w:color="auto"/>
      </w:divBdr>
    </w:div>
    <w:div w:id="17476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fa-berlin.de/en/fachveranstaltungen-2021/fachpodien/fachpodium-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t-online.de" TargetMode="External"/><Relationship Id="rId5" Type="http://schemas.openxmlformats.org/officeDocument/2006/relationships/webSettings" Target="webSettings.xml"/><Relationship Id="rId10" Type="http://schemas.openxmlformats.org/officeDocument/2006/relationships/hyperlink" Target="http://www.animalhealtheurope.eu" TargetMode="External"/><Relationship Id="rId4" Type="http://schemas.openxmlformats.org/officeDocument/2006/relationships/settings" Target="settings.xml"/><Relationship Id="rId9" Type="http://schemas.openxmlformats.org/officeDocument/2006/relationships/hyperlink" Target="http://www.healthforanimal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FD3A-B921-4389-95A2-3F98721F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Gaby Langer</cp:lastModifiedBy>
  <cp:revision>3</cp:revision>
  <cp:lastPrinted>2018-12-12T09:11:00Z</cp:lastPrinted>
  <dcterms:created xsi:type="dcterms:W3CDTF">2021-01-13T10:46:00Z</dcterms:created>
  <dcterms:modified xsi:type="dcterms:W3CDTF">2021-01-18T09:45:00Z</dcterms:modified>
</cp:coreProperties>
</file>