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BD0C" w14:textId="77777777" w:rsidR="00126AFC" w:rsidRPr="00B73186" w:rsidRDefault="00126AFC" w:rsidP="00126AFC">
      <w:pPr>
        <w:pStyle w:val="berschrift1"/>
        <w:rPr>
          <w:rFonts w:ascii="HelveticaNeueLT Pro 55 Roman" w:eastAsiaTheme="minorEastAsia" w:hAnsi="HelveticaNeueLT Pro 55 Roman" w:cstheme="minorBidi"/>
          <w:b w:val="0"/>
          <w:i/>
          <w:color w:val="auto"/>
          <w:sz w:val="22"/>
          <w:szCs w:val="22"/>
        </w:rPr>
      </w:pPr>
    </w:p>
    <w:p w14:paraId="4A541B2E" w14:textId="0DB8C82B" w:rsidR="00201EDC" w:rsidRDefault="00B73186" w:rsidP="002E0D16">
      <w:pPr>
        <w:spacing w:line="360" w:lineRule="auto"/>
        <w:rPr>
          <w:rFonts w:ascii="HelveticaNeueLT Pro 55 Roman" w:eastAsiaTheme="majorEastAsia" w:hAnsi="HelveticaNeueLT Pro 55 Roman" w:cstheme="majorBidi"/>
          <w:b/>
          <w:color w:val="006D6B"/>
          <w:sz w:val="28"/>
          <w:szCs w:val="28"/>
        </w:rPr>
      </w:pPr>
      <w:r w:rsidRPr="00B73186">
        <w:rPr>
          <w:rFonts w:ascii="HelveticaNeueLT Pro 55 Roman" w:eastAsiaTheme="majorEastAsia" w:hAnsi="HelveticaNeueLT Pro 55 Roman" w:cstheme="majorBidi"/>
          <w:b/>
          <w:color w:val="006D6B"/>
          <w:sz w:val="28"/>
          <w:szCs w:val="28"/>
        </w:rPr>
        <w:t>Ohne Tiergesundheit keine nachhaltige Lebensmittelproduktion</w:t>
      </w:r>
    </w:p>
    <w:p w14:paraId="04E3DCC3" w14:textId="77777777" w:rsidR="002E0D16" w:rsidRPr="002E0D16" w:rsidRDefault="002E0D16" w:rsidP="002E0D16">
      <w:pPr>
        <w:spacing w:line="360" w:lineRule="auto"/>
        <w:rPr>
          <w:rFonts w:ascii="HelveticaNeueLT Pro 55 Roman" w:eastAsiaTheme="majorEastAsia" w:hAnsi="HelveticaNeueLT Pro 55 Roman" w:cstheme="majorBidi"/>
          <w:b/>
          <w:color w:val="006D6B"/>
        </w:rPr>
      </w:pPr>
    </w:p>
    <w:p w14:paraId="71B359E2" w14:textId="288FC1B4"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 xml:space="preserve">19.05.2021 – </w:t>
      </w:r>
      <w:r w:rsidRPr="002E0D16">
        <w:rPr>
          <w:rFonts w:ascii="HelveticaNeueLT Pro 55 Roman" w:hAnsi="HelveticaNeueLT Pro 55 Roman" w:cstheme="minorHAnsi"/>
        </w:rPr>
        <w:t xml:space="preserve">Gesunde Tiere sind unerlässlich für eine nachhaltige, ressourcenschonende und zukunftsorientierte Nutztierhaltung und Lebensmittelgewinnung. Wie man dies erreichen und dabei alle drei Dimensionen der Nachhaltigkeit – Ökonomie, Ökologie und Soziales – zu einem ausgewogenen Ansatz zusammenführen kann, um eine vitale und wettbewerbsfähige Tierproduktion zu realisieren, das diskutierte der Bundesverband für Tiergesundheit (BfT) mit Wissenschaft und Politik auf seiner Frühjahrstagung. Konsens bestand, dass die Prävention ein Schlüsselfaktor für eine nachhaltige Lebensmittelproduktion ist. Die Politik steht vor der Herausforderung, mit innovationsfreundlichen Rahmenbedingungen die weitere Entwicklung in Richtung Nachhaltigkeit jetzt auf den Weg zu bringen. Die Leistungen von Landwirten und Tierärzten im Tiergesundheitsmanagement seien sowohl monetär als auch durch gesellschaftliche Anerkennung zu honorieren. Staat und Gesellschaft müssten die Weiterentwicklung der Nutztierhaltung durch Förderprogramme für notwendige langfristige Investitionen unterstützen. </w:t>
      </w:r>
    </w:p>
    <w:p w14:paraId="088C2E36" w14:textId="77777777" w:rsidR="00B73186" w:rsidRPr="002E0D16" w:rsidRDefault="00B73186" w:rsidP="002E0D16">
      <w:pPr>
        <w:spacing w:line="360" w:lineRule="auto"/>
        <w:rPr>
          <w:rFonts w:ascii="HelveticaNeueLT Pro 55 Roman" w:hAnsi="HelveticaNeueLT Pro 55 Roman" w:cstheme="minorHAnsi"/>
          <w:b/>
          <w:bCs/>
        </w:rPr>
      </w:pPr>
    </w:p>
    <w:p w14:paraId="04D591E1"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 xml:space="preserve">Einen ausgewogenen, alle Dimensionen der Nachhaltigkeit berücksichtigenden Ansatz für die gesamte Lebensmittelkette habe die Europäische Union mit dem Green Deal und der Farm-to-Fork Strategie vorgelegt, betonte der </w:t>
      </w:r>
      <w:r w:rsidRPr="002E0D16">
        <w:rPr>
          <w:rFonts w:ascii="HelveticaNeueLT Pro 55 Roman" w:hAnsi="HelveticaNeueLT Pro 55 Roman" w:cstheme="minorHAnsi"/>
          <w:b/>
          <w:bCs/>
        </w:rPr>
        <w:t>CDU-Europaabgeordnete Norbert Lins. Für den Vorsitzenden des Agrarausschusses im Europaparlament</w:t>
      </w:r>
      <w:r w:rsidRPr="002E0D16">
        <w:rPr>
          <w:rFonts w:ascii="HelveticaNeueLT Pro 55 Roman" w:hAnsi="HelveticaNeueLT Pro 55 Roman" w:cstheme="minorHAnsi"/>
        </w:rPr>
        <w:t xml:space="preserve"> steht dabei ein weiter reduzierter und zielgenauer Antibiotikaeinsatz ebenso im Fokus, wie bessere Haltungsbedingungen, lokalere Transportketten und transparente Verbraucherinformationen. Mehr Tiergesundheit und mehr Tierschutz/- wohl greifen ineinander und wirken auf die Qualität der Lebensmittel.  </w:t>
      </w:r>
    </w:p>
    <w:p w14:paraId="104A2A6D"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br/>
      </w:r>
      <w:r w:rsidRPr="002E0D16">
        <w:rPr>
          <w:rFonts w:ascii="HelveticaNeueLT Pro 55 Roman" w:hAnsi="HelveticaNeueLT Pro 55 Roman" w:cstheme="minorHAnsi"/>
          <w:b/>
          <w:bCs/>
        </w:rPr>
        <w:t xml:space="preserve">Ökonomie und Ökologie sind kein Gegensatz </w:t>
      </w:r>
    </w:p>
    <w:p w14:paraId="084A483B" w14:textId="2984AF93"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 xml:space="preserve">Ökonomie und Ökologie sind in der Nutztierhaltung keineswegs ein Gegensatz. Das arbeitete </w:t>
      </w:r>
      <w:r w:rsidRPr="002E0D16">
        <w:rPr>
          <w:rFonts w:ascii="HelveticaNeueLT Pro 55 Roman" w:hAnsi="HelveticaNeueLT Pro 55 Roman" w:cstheme="minorHAnsi"/>
          <w:b/>
          <w:bCs/>
        </w:rPr>
        <w:t xml:space="preserve">Professorin Dr. Nicole Kemper vom </w:t>
      </w:r>
      <w:r w:rsidRPr="002E0D16">
        <w:rPr>
          <w:rFonts w:ascii="HelveticaNeueLT Pro 55 Roman" w:hAnsi="HelveticaNeueLT Pro 55 Roman" w:cstheme="minorHAnsi"/>
          <w:b/>
          <w:bCs/>
          <w:lang w:val="fr-FR"/>
        </w:rPr>
        <w:t xml:space="preserve">Institut </w:t>
      </w:r>
      <w:r w:rsidR="009E3FC8" w:rsidRPr="002E0D16">
        <w:rPr>
          <w:rFonts w:ascii="HelveticaNeueLT Pro 55 Roman" w:hAnsi="HelveticaNeueLT Pro 55 Roman" w:cstheme="minorHAnsi"/>
          <w:b/>
          <w:bCs/>
        </w:rPr>
        <w:t>für</w:t>
      </w:r>
      <w:r w:rsidRPr="002E0D16">
        <w:rPr>
          <w:rFonts w:ascii="HelveticaNeueLT Pro 55 Roman" w:hAnsi="HelveticaNeueLT Pro 55 Roman" w:cstheme="minorHAnsi"/>
          <w:b/>
          <w:bCs/>
        </w:rPr>
        <w:t xml:space="preserve"> Tierhygiene, Tierschutz </w:t>
      </w:r>
      <w:r w:rsidRPr="002E0D16">
        <w:rPr>
          <w:rFonts w:ascii="HelveticaNeueLT Pro 55 Roman" w:hAnsi="HelveticaNeueLT Pro 55 Roman" w:cstheme="minorHAnsi"/>
          <w:b/>
          <w:bCs/>
        </w:rPr>
        <w:lastRenderedPageBreak/>
        <w:t>und Nutztierethologie der Tierärztlichen Hochschule Hannover (TiHo)</w:t>
      </w:r>
      <w:r w:rsidRPr="002E0D16">
        <w:rPr>
          <w:rFonts w:ascii="HelveticaNeueLT Pro 55 Roman" w:hAnsi="HelveticaNeueLT Pro 55 Roman" w:cstheme="minorHAnsi"/>
        </w:rPr>
        <w:t xml:space="preserve"> heraus. Sie legte den Fokus auf eine Kombination verschiedenster präventiver Maßnahmen: Auf medizinische Interventionen – Stichwort Impfungen und Alternativen zum Antibiotikaeinsatz. Auf veränderte, an natürliche Verhaltensweisen der Tiere ausgerichtete, tiergerechte Haltungsumgebungen. Und auf Fütterung, Zucht sowie den Ausbau der Fachkompetenz der Tierhalter im Management. Mit Studien belegte sie, dass derart gesund gehaltene Nutztiere sowohl umweltschonender als auch produktiver sind.</w:t>
      </w:r>
    </w:p>
    <w:p w14:paraId="354FCDF3" w14:textId="6E114472" w:rsidR="00B73186" w:rsidRPr="002E0D16" w:rsidRDefault="00B73186" w:rsidP="002E0D16">
      <w:pPr>
        <w:spacing w:line="360" w:lineRule="auto"/>
        <w:rPr>
          <w:rFonts w:ascii="HelveticaNeueLT Pro 55 Roman" w:hAnsi="HelveticaNeueLT Pro 55 Roman" w:cstheme="minorHAnsi"/>
          <w:b/>
          <w:bCs/>
        </w:rPr>
      </w:pPr>
      <w:r w:rsidRPr="002E0D16">
        <w:rPr>
          <w:rFonts w:ascii="HelveticaNeueLT Pro 55 Roman" w:hAnsi="HelveticaNeueLT Pro 55 Roman" w:cstheme="minorHAnsi"/>
          <w:b/>
          <w:bCs/>
        </w:rPr>
        <w:br/>
      </w:r>
      <w:r w:rsidRPr="002E0D16">
        <w:rPr>
          <w:rFonts w:ascii="HelveticaNeueLT Pro 55 Roman" w:hAnsi="HelveticaNeueLT Pro 55 Roman" w:cstheme="minorHAnsi"/>
          <w:b/>
          <w:bCs/>
        </w:rPr>
        <w:t>Digitale Transformation in das Agrarsystem der Zukunft</w:t>
      </w:r>
    </w:p>
    <w:p w14:paraId="519CA344" w14:textId="338330CE"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 xml:space="preserve">Einen Blick auf Agrarsysteme der Zukunft zwischen „Alternative Meat“ und „Digital Farming“ warf </w:t>
      </w:r>
      <w:r w:rsidRPr="002E0D16">
        <w:rPr>
          <w:rFonts w:ascii="HelveticaNeueLT Pro 55 Roman" w:hAnsi="HelveticaNeueLT Pro 55 Roman" w:cstheme="minorHAnsi"/>
          <w:b/>
          <w:bCs/>
        </w:rPr>
        <w:t>Professorin Dr. Stefanie Br</w:t>
      </w:r>
      <w:r w:rsidRPr="002E0D16">
        <w:rPr>
          <w:rFonts w:ascii="HelveticaNeueLT Pro 55 Roman" w:hAnsi="HelveticaNeueLT Pro 55 Roman" w:cstheme="minorHAnsi"/>
          <w:b/>
          <w:bCs/>
          <w:lang w:val="sv-SE"/>
        </w:rPr>
        <w:t>ö</w:t>
      </w:r>
      <w:r w:rsidRPr="002E0D16">
        <w:rPr>
          <w:rFonts w:ascii="HelveticaNeueLT Pro 55 Roman" w:hAnsi="HelveticaNeueLT Pro 55 Roman" w:cstheme="minorHAnsi"/>
          <w:b/>
          <w:bCs/>
        </w:rPr>
        <w:t xml:space="preserve">ring. An der Universität Bonn hat sie den Lehrstuhl für Technologie-, Innovationsmanagement und </w:t>
      </w:r>
      <w:r w:rsidR="00313DA4" w:rsidRPr="00313DA4">
        <w:rPr>
          <w:rFonts w:ascii="HelveticaNeueLT Pro 55 Roman" w:hAnsi="HelveticaNeueLT Pro 55 Roman" w:cstheme="minorHAnsi"/>
          <w:b/>
          <w:bCs/>
        </w:rPr>
        <w:t>Entrepreneurship</w:t>
      </w:r>
      <w:r w:rsidR="00313DA4">
        <w:rPr>
          <w:rFonts w:ascii="HelveticaNeueLT Pro 55 Roman" w:hAnsi="HelveticaNeueLT Pro 55 Roman" w:cstheme="minorHAnsi"/>
          <w:b/>
          <w:bCs/>
        </w:rPr>
        <w:t xml:space="preserve"> </w:t>
      </w:r>
      <w:r w:rsidRPr="002E0D16">
        <w:rPr>
          <w:rFonts w:ascii="HelveticaNeueLT Pro 55 Roman" w:hAnsi="HelveticaNeueLT Pro 55 Roman" w:cstheme="minorHAnsi"/>
          <w:b/>
          <w:bCs/>
        </w:rPr>
        <w:t>inne</w:t>
      </w:r>
      <w:r w:rsidRPr="002E0D16">
        <w:rPr>
          <w:rFonts w:ascii="HelveticaNeueLT Pro 55 Roman" w:hAnsi="HelveticaNeueLT Pro 55 Roman" w:cstheme="minorHAnsi"/>
        </w:rPr>
        <w:t>.</w:t>
      </w:r>
      <w:r w:rsidR="00313DA4">
        <w:rPr>
          <w:rFonts w:ascii="HelveticaNeueLT Pro 55 Roman" w:hAnsi="HelveticaNeueLT Pro 55 Roman" w:cstheme="minorHAnsi"/>
        </w:rPr>
        <w:t xml:space="preserve"> </w:t>
      </w:r>
    </w:p>
    <w:p w14:paraId="01304631" w14:textId="1A445599"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Die mit Verweis auf Klimaschutz und veränderte gesellschaftliche Erwartungen oft vertretene These, dass Cultured Meat (Laborfleisch) und pflanzliche Alternativen die Nutztierhaltung verdrängen, mochte sie nicht teilen. Bei weltweit stark wachsender Proteinnachfrage verliere die konventionelle Fleischerzeugung zwar deutliche Marktanteile – Prognosen sehen sie bis 2040 unter 50 Prozent –, sie behalte aber ihre ‚Licence to Produce‘, auch weil sie sich wandele. Weit größeres Veränderungspotential sieht Bröring auch mit Blick auf die Nachhaltigkeit in der Digitalisierung. Weltweit würden Milliardenbeträge in datengetriebene,</w:t>
      </w:r>
      <w:r w:rsidRPr="002E0D16">
        <w:rPr>
          <w:rFonts w:ascii="HelveticaNeueLT Pro 55 Roman" w:hAnsi="HelveticaNeueLT Pro 55 Roman" w:cstheme="minorHAnsi"/>
          <w:lang w:val="it-IT"/>
        </w:rPr>
        <w:t xml:space="preserve"> autonome </w:t>
      </w:r>
      <w:r w:rsidRPr="002E0D16">
        <w:rPr>
          <w:rFonts w:ascii="HelveticaNeueLT Pro 55 Roman" w:hAnsi="HelveticaNeueLT Pro 55 Roman" w:cstheme="minorHAnsi"/>
        </w:rPr>
        <w:t xml:space="preserve">landwirtschaftliche Systeme investiert. Neue Plattformmodelle, </w:t>
      </w:r>
      <w:r w:rsidR="009E3FC8" w:rsidRPr="002E0D16">
        <w:rPr>
          <w:rFonts w:ascii="HelveticaNeueLT Pro 55 Roman" w:hAnsi="HelveticaNeueLT Pro 55 Roman" w:cstheme="minorHAnsi"/>
        </w:rPr>
        <w:t>‚</w:t>
      </w:r>
      <w:r w:rsidRPr="002E0D16">
        <w:rPr>
          <w:rFonts w:ascii="HelveticaNeueLT Pro 55 Roman" w:hAnsi="HelveticaNeueLT Pro 55 Roman" w:cstheme="minorHAnsi"/>
        </w:rPr>
        <w:t>Smart Animalfarmin</w:t>
      </w:r>
      <w:r w:rsidR="009E3FC8">
        <w:rPr>
          <w:rFonts w:ascii="HelveticaNeueLT Pro 55 Roman" w:hAnsi="HelveticaNeueLT Pro 55 Roman" w:cstheme="minorHAnsi"/>
        </w:rPr>
        <w:t>g</w:t>
      </w:r>
      <w:r w:rsidR="009E3FC8" w:rsidRPr="002E0D16">
        <w:rPr>
          <w:rFonts w:ascii="HelveticaNeueLT Pro 55 Roman" w:hAnsi="HelveticaNeueLT Pro 55 Roman" w:cstheme="minorHAnsi"/>
        </w:rPr>
        <w:t>‘</w:t>
      </w:r>
      <w:r w:rsidR="009E3FC8">
        <w:rPr>
          <w:rFonts w:ascii="HelveticaNeueLT Pro 55 Roman" w:hAnsi="HelveticaNeueLT Pro 55 Roman" w:cstheme="minorHAnsi"/>
        </w:rPr>
        <w:t xml:space="preserve"> u</w:t>
      </w:r>
      <w:r w:rsidR="009E3FC8">
        <w:rPr>
          <w:rFonts w:ascii="HelveticaNeueLT Pro 55 Roman" w:hAnsi="HelveticaNeueLT Pro 55 Roman" w:cstheme="minorHAnsi" w:hint="cs"/>
        </w:rPr>
        <w:t>nd</w:t>
      </w:r>
      <w:r w:rsidRPr="002E0D16">
        <w:rPr>
          <w:rFonts w:ascii="HelveticaNeueLT Pro 55 Roman" w:hAnsi="HelveticaNeueLT Pro 55 Roman" w:cstheme="minorHAnsi"/>
        </w:rPr>
        <w:t xml:space="preserve"> ‚Predictive Analytics‘</w:t>
      </w:r>
      <w:r w:rsidR="009E3FC8">
        <w:rPr>
          <w:rFonts w:ascii="HelveticaNeueLT Pro 55 Roman" w:hAnsi="HelveticaNeueLT Pro 55 Roman" w:cstheme="minorHAnsi"/>
        </w:rPr>
        <w:t xml:space="preserve"> </w:t>
      </w:r>
      <w:r w:rsidRPr="002E0D16">
        <w:rPr>
          <w:rFonts w:ascii="HelveticaNeueLT Pro 55 Roman" w:hAnsi="HelveticaNeueLT Pro 55 Roman" w:cstheme="minorHAnsi"/>
        </w:rPr>
        <w:t>hätten disruptives Potential für bestehende Strukturen und Geschäftsbeziehungen. Die Nutzung solcher Systeme verlange jedenfalls ganz neues Wissen und Veränderungsbereitschaft von allen Beteiligten.</w:t>
      </w:r>
    </w:p>
    <w:p w14:paraId="34017B27" w14:textId="77777777" w:rsidR="00B73186" w:rsidRPr="002E0D16" w:rsidRDefault="00B73186" w:rsidP="002E0D16">
      <w:pPr>
        <w:spacing w:line="360" w:lineRule="auto"/>
        <w:rPr>
          <w:rFonts w:ascii="HelveticaNeueLT Pro 55 Roman" w:hAnsi="HelveticaNeueLT Pro 55 Roman" w:cstheme="minorHAnsi"/>
        </w:rPr>
      </w:pPr>
    </w:p>
    <w:p w14:paraId="37DE473C" w14:textId="77777777" w:rsidR="00B73186" w:rsidRPr="002E0D16" w:rsidRDefault="00B73186" w:rsidP="002E0D16">
      <w:pPr>
        <w:spacing w:line="360" w:lineRule="auto"/>
        <w:rPr>
          <w:rFonts w:ascii="HelveticaNeueLT Pro 55 Roman" w:hAnsi="HelveticaNeueLT Pro 55 Roman" w:cstheme="minorHAnsi"/>
          <w:b/>
          <w:bCs/>
        </w:rPr>
      </w:pPr>
      <w:r w:rsidRPr="002E0D16">
        <w:rPr>
          <w:rFonts w:ascii="HelveticaNeueLT Pro 55 Roman" w:hAnsi="HelveticaNeueLT Pro 55 Roman" w:cstheme="minorHAnsi"/>
          <w:b/>
          <w:bCs/>
        </w:rPr>
        <w:t>Neue Rolle für Tierärzte</w:t>
      </w:r>
    </w:p>
    <w:p w14:paraId="655F9363"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 xml:space="preserve">„Tierärzte haben die Aufgabe, hier neue Kompetenzen zu erwerben“, stimmte </w:t>
      </w:r>
      <w:r w:rsidRPr="002E0D16">
        <w:rPr>
          <w:rFonts w:ascii="HelveticaNeueLT Pro 55 Roman" w:hAnsi="HelveticaNeueLT Pro 55 Roman" w:cstheme="minorHAnsi"/>
          <w:b/>
          <w:bCs/>
        </w:rPr>
        <w:t xml:space="preserve">Dr. Joachim Lübbo Kleen </w:t>
      </w:r>
      <w:r w:rsidRPr="002E0D16">
        <w:rPr>
          <w:rFonts w:ascii="HelveticaNeueLT Pro 55 Roman" w:hAnsi="HelveticaNeueLT Pro 55 Roman" w:cstheme="minorHAnsi"/>
        </w:rPr>
        <w:t>zu</w:t>
      </w:r>
      <w:r w:rsidRPr="002E0D16">
        <w:rPr>
          <w:rFonts w:ascii="HelveticaNeueLT Pro 55 Roman" w:hAnsi="HelveticaNeueLT Pro 55 Roman" w:cstheme="minorHAnsi"/>
          <w:b/>
          <w:bCs/>
        </w:rPr>
        <w:t>. Der Tierarzt mit einem Schwerpunkt auf der Bestandsbetreuung von Milchviehhaltungen</w:t>
      </w:r>
      <w:r w:rsidRPr="002E0D16">
        <w:rPr>
          <w:rFonts w:ascii="HelveticaNeueLT Pro 55 Roman" w:hAnsi="HelveticaNeueLT Pro 55 Roman" w:cstheme="minorHAnsi"/>
        </w:rPr>
        <w:t xml:space="preserve">, sieht sich und seine Berufskollegen in verschiedensten Rollen, etwa als technischer Dienstleister, Lieferant und Berater. </w:t>
      </w:r>
      <w:r w:rsidRPr="002E0D16">
        <w:rPr>
          <w:rFonts w:ascii="HelveticaNeueLT Pro 55 Roman" w:hAnsi="HelveticaNeueLT Pro 55 Roman" w:cstheme="minorHAnsi"/>
        </w:rPr>
        <w:lastRenderedPageBreak/>
        <w:t>Um Ansprechpartner für die Landwirte zu bleiben, müssten Veterinäre ein Verständnis von Daten, von Kommunikation und ökonomischen Betriebsabläufen haben.</w:t>
      </w:r>
    </w:p>
    <w:p w14:paraId="1EA6232B" w14:textId="77777777" w:rsidR="00B73186" w:rsidRPr="002E0D16" w:rsidRDefault="00B73186" w:rsidP="002E0D16">
      <w:pPr>
        <w:spacing w:line="360" w:lineRule="auto"/>
        <w:rPr>
          <w:rFonts w:ascii="HelveticaNeueLT Pro 55 Roman" w:hAnsi="HelveticaNeueLT Pro 55 Roman" w:cstheme="minorHAnsi"/>
        </w:rPr>
      </w:pPr>
    </w:p>
    <w:p w14:paraId="669FF92B" w14:textId="77777777" w:rsidR="00B73186" w:rsidRPr="002E0D16" w:rsidRDefault="00B73186" w:rsidP="002E0D16">
      <w:pPr>
        <w:spacing w:line="360" w:lineRule="auto"/>
        <w:rPr>
          <w:rFonts w:ascii="HelveticaNeueLT Pro 55 Roman" w:hAnsi="HelveticaNeueLT Pro 55 Roman" w:cstheme="minorHAnsi"/>
          <w:b/>
          <w:bCs/>
        </w:rPr>
      </w:pPr>
      <w:r w:rsidRPr="002E0D16">
        <w:rPr>
          <w:rFonts w:ascii="HelveticaNeueLT Pro 55 Roman" w:hAnsi="HelveticaNeueLT Pro 55 Roman" w:cstheme="minorHAnsi"/>
          <w:b/>
          <w:bCs/>
        </w:rPr>
        <w:t>Schlüsselfaktor Prävention</w:t>
      </w:r>
    </w:p>
    <w:p w14:paraId="2226CA94"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 xml:space="preserve">Konsens in der Podiumsdiskussion war: Ein nachhaltiges Lebensmittelsystem – fair, gesund und umweltfreundlich – ist nur mit gesunden Tieren möglich. Prävention wird dabei zum Schlüsselfaktor. </w:t>
      </w:r>
    </w:p>
    <w:p w14:paraId="45364F14"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Der BfT-Vorsitzende Jörg Hannemann betonte, dazu müsste Forschung und Entwicklung im Sektor gefördert werden. Und es gelte, eine Akzeptanz für neue Technologien – auch der digitalen Optionen – zu schaffen.</w:t>
      </w:r>
    </w:p>
    <w:p w14:paraId="4F849EC3"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Alle Beteiligten sahen die Politik vor der Herausforderung, mit innovationsfreundlichen Rahmenbedingungen und langfristigen Investitionen die weitere Entwicklung in Richtung Nachhaltigkeit jetzt auf den Weg zu bringen – und dabei auch eine gewisse Geschwindigkeit an den Tag zu legen.</w:t>
      </w:r>
    </w:p>
    <w:p w14:paraId="2DCB7948" w14:textId="77777777" w:rsidR="00B73186" w:rsidRPr="002E0D16" w:rsidRDefault="00B73186" w:rsidP="002E0D16">
      <w:pPr>
        <w:spacing w:line="360" w:lineRule="auto"/>
        <w:rPr>
          <w:rFonts w:ascii="HelveticaNeueLT Pro 55 Roman" w:hAnsi="HelveticaNeueLT Pro 55 Roman" w:cstheme="minorHAnsi"/>
        </w:rPr>
      </w:pPr>
      <w:bookmarkStart w:id="0" w:name="_Hlk71884463"/>
      <w:r w:rsidRPr="002E0D16">
        <w:rPr>
          <w:rFonts w:ascii="HelveticaNeueLT Pro 55 Roman" w:hAnsi="HelveticaNeueLT Pro 55 Roman" w:cstheme="minorHAnsi"/>
        </w:rPr>
        <w:t xml:space="preserve">Staat und Gesellschaft müssten die Weiterentwicklung der Nutztierhaltung durch Förderprogramme für notwendige langfristige Investitionen unterstützen. Die Leistungen von Landwirten und Tierärzten </w:t>
      </w:r>
      <w:bookmarkEnd w:id="0"/>
      <w:r w:rsidRPr="002E0D16">
        <w:rPr>
          <w:rFonts w:ascii="HelveticaNeueLT Pro 55 Roman" w:hAnsi="HelveticaNeueLT Pro 55 Roman" w:cstheme="minorHAnsi"/>
        </w:rPr>
        <w:t>für ein umfassendes Tiergesundheitsmanagement seien aber nicht nur finanziell, sondern auch durchgesellschaftliche Anerkennung zu honorieren.</w:t>
      </w:r>
    </w:p>
    <w:p w14:paraId="71F87BD8" w14:textId="77777777" w:rsidR="00B73186" w:rsidRPr="002E0D16" w:rsidRDefault="00B73186" w:rsidP="002E0D16">
      <w:pPr>
        <w:spacing w:line="360" w:lineRule="auto"/>
        <w:rPr>
          <w:rFonts w:ascii="HelveticaNeueLT Pro 55 Roman" w:hAnsi="HelveticaNeueLT Pro 55 Roman" w:cstheme="minorHAnsi"/>
        </w:rPr>
      </w:pPr>
    </w:p>
    <w:p w14:paraId="64B4129D"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b/>
          <w:bCs/>
        </w:rPr>
        <w:t>Gitta Connemann, stellvertretende Fraktionsvorsitzende der CDU/CSU-Bundestagsfraktion</w:t>
      </w:r>
      <w:r w:rsidRPr="002E0D16">
        <w:rPr>
          <w:rFonts w:ascii="HelveticaNeueLT Pro 55 Roman" w:hAnsi="HelveticaNeueLT Pro 55 Roman" w:cstheme="minorHAnsi"/>
        </w:rPr>
        <w:t xml:space="preserve"> warnte vor nationalen Alleingängen mit überzogener Regulierung. Deutschland könne Impulsgeber sein, „aber in Absprache mit denen, die es dann leisten müssen“. Sie mahnte dabei mehr Fairness und Ehrlichkeit im Umgang mit Zielkonflikten an. „Die nachhaltigste Lebensmittelproduktion findet in Deutschland statt. Es ist am Ende kein nachhaltiges Ergebnis, wenn der Tierbestand hierzulande sinkt und andernorts steige - und das bei niedrigeren Standards!", betonte Connemann.  </w:t>
      </w:r>
    </w:p>
    <w:p w14:paraId="6B3B08B1" w14:textId="77777777" w:rsidR="00B73186" w:rsidRPr="002E0D16" w:rsidRDefault="00B73186" w:rsidP="002E0D16">
      <w:pPr>
        <w:spacing w:line="360" w:lineRule="auto"/>
        <w:rPr>
          <w:rFonts w:ascii="HelveticaNeueLT Pro 55 Roman" w:hAnsi="HelveticaNeueLT Pro 55 Roman" w:cstheme="minorHAnsi"/>
        </w:rPr>
      </w:pPr>
    </w:p>
    <w:p w14:paraId="52C97193"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 xml:space="preserve">Für </w:t>
      </w:r>
      <w:r w:rsidRPr="002E0D16">
        <w:rPr>
          <w:rFonts w:ascii="HelveticaNeueLT Pro 55 Roman" w:hAnsi="HelveticaNeueLT Pro 55 Roman" w:cstheme="minorHAnsi"/>
          <w:b/>
          <w:bCs/>
        </w:rPr>
        <w:t xml:space="preserve">Dr. Ophelia Nick, Tierärztin und Sprecherin der Bundesarbeitsgemeinschaft für Landwirtschaft von Bündnis 90/Die Grünen, </w:t>
      </w:r>
      <w:r w:rsidRPr="002E0D16">
        <w:rPr>
          <w:rFonts w:ascii="HelveticaNeueLT Pro 55 Roman" w:hAnsi="HelveticaNeueLT Pro 55 Roman" w:cstheme="minorHAnsi"/>
        </w:rPr>
        <w:t xml:space="preserve">sei Tierhaltung für eine </w:t>
      </w:r>
      <w:r w:rsidRPr="002E0D16">
        <w:rPr>
          <w:rFonts w:ascii="HelveticaNeueLT Pro 55 Roman" w:hAnsi="HelveticaNeueLT Pro 55 Roman" w:cstheme="minorHAnsi"/>
        </w:rPr>
        <w:lastRenderedPageBreak/>
        <w:t>Kreislaufwirtschaft zwar nicht wegzudenken, aber mit Blick auf den Klimaschutz nicht mehr in der jetzigen Größenordnung vertretbar. Sie sehe eine Aufgabe der Politik darin, den Strukturwandel ein Stück weit einzudämmen und bäuerliche Betriebe zu erhalten. „Wir müssen schnell Geld in die Hand nehmen, um in der Transformation der Haltungsbedingungen in großen Schritten voranzukommen.“ Um eine nachhaltige Landwirtschaft von der auch Landwirte profitieren, zu entwickeln, sei es wichtig nicht im Schwarz/Weiß Denken zu verharren, sondern einen gemeinsamen Weg zu finden.</w:t>
      </w:r>
    </w:p>
    <w:p w14:paraId="1516F73C" w14:textId="77777777" w:rsidR="00B73186" w:rsidRPr="002E0D16" w:rsidRDefault="00B73186" w:rsidP="002E0D16">
      <w:pPr>
        <w:spacing w:line="360" w:lineRule="auto"/>
        <w:rPr>
          <w:rFonts w:ascii="HelveticaNeueLT Pro 55 Roman" w:hAnsi="HelveticaNeueLT Pro 55 Roman" w:cstheme="minorHAnsi"/>
        </w:rPr>
      </w:pPr>
    </w:p>
    <w:p w14:paraId="2D1782AD"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 xml:space="preserve">Mit den Vorschlägen des Kompetenznetzwerkes Nutztierhaltungsstrategie gebe es einen konsensfähigen Weg zum Umbau der landwirtschaftlichen Tierhaltung, sagte </w:t>
      </w:r>
      <w:r w:rsidRPr="002E0D16">
        <w:rPr>
          <w:rFonts w:ascii="HelveticaNeueLT Pro 55 Roman" w:hAnsi="HelveticaNeueLT Pro 55 Roman" w:cstheme="minorHAnsi"/>
          <w:b/>
          <w:bCs/>
        </w:rPr>
        <w:t xml:space="preserve">Prof. Dr. Dr. Markus Schick. Er leitet im Bundeslandwirtschaftsministerium (BMEL) die Abteilung Lebensmittelsicherheit und Tiergesundheit. </w:t>
      </w:r>
      <w:r w:rsidRPr="002E0D16">
        <w:rPr>
          <w:rFonts w:ascii="HelveticaNeueLT Pro 55 Roman" w:hAnsi="HelveticaNeueLT Pro 55 Roman" w:cstheme="minorHAnsi"/>
        </w:rPr>
        <w:t>Ob man den durch Machbarkeitsstudie und Folgenabschätzung untermauerten notwendigen Finanzbedarf von jährlich rund drei Milliarden Euro über eine Mehrwertsteuererhöhung, eine Verbrauchsteuer oder eine Abgabe decke, sei jetzt eine Entscheidung der Politik.</w:t>
      </w:r>
    </w:p>
    <w:p w14:paraId="79FD046E" w14:textId="77777777" w:rsidR="00B73186" w:rsidRPr="002E0D16" w:rsidRDefault="00B73186" w:rsidP="002E0D16">
      <w:pPr>
        <w:spacing w:line="360" w:lineRule="auto"/>
        <w:rPr>
          <w:rFonts w:ascii="HelveticaNeueLT Pro 55 Roman" w:hAnsi="HelveticaNeueLT Pro 55 Roman" w:cstheme="minorHAnsi"/>
        </w:rPr>
      </w:pPr>
    </w:p>
    <w:p w14:paraId="7A9FEB24"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b/>
          <w:bCs/>
        </w:rPr>
        <w:t>Philipp Schulze Esking, Vizepräsident der Deutschen Landwirtschaftsgesellschaft,</w:t>
      </w:r>
      <w:r w:rsidRPr="002E0D16">
        <w:rPr>
          <w:rFonts w:ascii="HelveticaNeueLT Pro 55 Roman" w:hAnsi="HelveticaNeueLT Pro 55 Roman" w:cstheme="minorHAnsi"/>
        </w:rPr>
        <w:t xml:space="preserve"> selbst Halter von 7.000 Schweinen, sieht sich und seine Berufskollegen in einem Dilemma. Wenn eine wohlhabende Gesellschaft Veränderungen von den Tierhaltern einfordere, es aber nicht schaffe, diese an der Ladentheke auch zu bezahlen, dann müsse sie über Transferleistung sicherstellen, dass die Produktion im Land aufrechterhalten werden könne. Diese könne dann auch deutlich nachhaltiger sein. Und das wäre im Gegensatz zu Importware auch deutlich besser zu gewährleisten und zu kontrollieren.</w:t>
      </w:r>
    </w:p>
    <w:p w14:paraId="640CB598" w14:textId="77777777" w:rsidR="00B73186" w:rsidRPr="002E0D16" w:rsidRDefault="00B73186" w:rsidP="002E0D16">
      <w:pPr>
        <w:spacing w:line="360" w:lineRule="auto"/>
        <w:rPr>
          <w:rFonts w:ascii="HelveticaNeueLT Pro 55 Roman" w:hAnsi="HelveticaNeueLT Pro 55 Roman" w:cstheme="minorHAnsi"/>
        </w:rPr>
      </w:pPr>
      <w:r w:rsidRPr="002E0D16">
        <w:rPr>
          <w:rFonts w:ascii="HelveticaNeueLT Pro 55 Roman" w:hAnsi="HelveticaNeueLT Pro 55 Roman" w:cstheme="minorHAnsi"/>
        </w:rPr>
        <w:t>Man dürfe sich aber keine Illusionen machen, wenn die Zahl der Nutztierhalter und der Nutztiere zurückgehe, veränderten sich auch die Strukturen.</w:t>
      </w:r>
    </w:p>
    <w:p w14:paraId="5EAD6AA5" w14:textId="77777777" w:rsidR="00BB2BE2" w:rsidRPr="002E0D16" w:rsidRDefault="00BB2BE2" w:rsidP="002E0D16">
      <w:pPr>
        <w:spacing w:line="360" w:lineRule="auto"/>
        <w:rPr>
          <w:rFonts w:ascii="HelveticaNeueLT Pro 55 Roman" w:hAnsi="HelveticaNeueLT Pro 55 Roman" w:cstheme="minorHAnsi"/>
          <w:sz w:val="22"/>
          <w:szCs w:val="22"/>
        </w:rPr>
      </w:pPr>
    </w:p>
    <w:p w14:paraId="5B28194C" w14:textId="77777777" w:rsidR="007A6FA0" w:rsidRPr="002E0D16" w:rsidRDefault="007A6FA0" w:rsidP="002E0D16">
      <w:pPr>
        <w:spacing w:line="360" w:lineRule="auto"/>
        <w:rPr>
          <w:rFonts w:ascii="HelveticaNeueLT Pro 55 Roman" w:hAnsi="HelveticaNeueLT Pro 55 Roman" w:cstheme="minorHAnsi"/>
          <w:sz w:val="22"/>
          <w:szCs w:val="22"/>
        </w:rPr>
      </w:pPr>
    </w:p>
    <w:p w14:paraId="329544BF" w14:textId="23DFC8D3" w:rsidR="00144811" w:rsidRPr="00F63703" w:rsidRDefault="00144811" w:rsidP="002E0D16">
      <w:pPr>
        <w:spacing w:line="360" w:lineRule="auto"/>
        <w:rPr>
          <w:rFonts w:ascii="HelveticaNeueLT Pro 55 Roman" w:hAnsi="HelveticaNeueLT Pro 55 Roman" w:cstheme="minorHAnsi"/>
          <w:sz w:val="22"/>
          <w:szCs w:val="22"/>
        </w:rPr>
      </w:pPr>
      <w:r w:rsidRPr="00F63703">
        <w:rPr>
          <w:rFonts w:ascii="HelveticaNeueLT Pro 55 Roman" w:hAnsi="HelveticaNeueLT Pro 55 Roman" w:cstheme="minorHAnsi"/>
          <w:sz w:val="22"/>
          <w:szCs w:val="22"/>
        </w:rPr>
        <w:t>Abdruck Text und Foto (nur in Verbindung mit dieser Meldung) honorarfrei bei Quellenangabe.</w:t>
      </w:r>
    </w:p>
    <w:p w14:paraId="237B2EF3" w14:textId="77777777" w:rsidR="00144811" w:rsidRPr="00F63703" w:rsidRDefault="00144811" w:rsidP="002E0D16">
      <w:pPr>
        <w:spacing w:line="360" w:lineRule="auto"/>
        <w:rPr>
          <w:rFonts w:ascii="HelveticaNeueLT Pro 55 Roman" w:hAnsi="HelveticaNeueLT Pro 55 Roman" w:cstheme="minorHAnsi"/>
          <w:sz w:val="22"/>
          <w:szCs w:val="22"/>
        </w:rPr>
      </w:pPr>
    </w:p>
    <w:p w14:paraId="47C4F8C4" w14:textId="77777777" w:rsidR="00144811" w:rsidRPr="00F63703" w:rsidRDefault="00144811" w:rsidP="002E0D16">
      <w:pPr>
        <w:spacing w:line="360" w:lineRule="auto"/>
        <w:rPr>
          <w:rFonts w:ascii="HelveticaNeueLT Pro 55 Roman" w:hAnsi="HelveticaNeueLT Pro 55 Roman" w:cstheme="minorHAnsi"/>
          <w:sz w:val="22"/>
          <w:szCs w:val="22"/>
        </w:rPr>
      </w:pPr>
      <w:r w:rsidRPr="00F63703">
        <w:rPr>
          <w:rFonts w:ascii="HelveticaNeueLT Pro 55 Roman" w:hAnsi="HelveticaNeueLT Pro 55 Roman" w:cstheme="minorHAnsi"/>
          <w:sz w:val="22"/>
          <w:szCs w:val="22"/>
        </w:rPr>
        <w:lastRenderedPageBreak/>
        <w:t>Weitere Informationen: Bundesverband für Tiergesundheit e.V.</w:t>
      </w:r>
    </w:p>
    <w:p w14:paraId="6A8864E5" w14:textId="237FD83F" w:rsidR="00144811" w:rsidRPr="00F63703" w:rsidRDefault="00144811" w:rsidP="002E0D16">
      <w:pPr>
        <w:spacing w:line="360" w:lineRule="auto"/>
        <w:rPr>
          <w:rFonts w:ascii="HelveticaNeueLT Pro 55 Roman" w:hAnsi="HelveticaNeueLT Pro 55 Roman" w:cstheme="minorHAnsi"/>
          <w:sz w:val="22"/>
          <w:szCs w:val="22"/>
        </w:rPr>
      </w:pPr>
      <w:r w:rsidRPr="00F63703">
        <w:rPr>
          <w:rFonts w:ascii="HelveticaNeueLT Pro 55 Roman" w:hAnsi="HelveticaNeueLT Pro 55 Roman" w:cstheme="minorHAnsi"/>
          <w:sz w:val="22"/>
          <w:szCs w:val="22"/>
        </w:rPr>
        <w:t>Dr. Sabine Schüller, Schwertberger Str. 14,</w:t>
      </w:r>
      <w:r w:rsidR="008464BE" w:rsidRPr="00F63703">
        <w:rPr>
          <w:rFonts w:ascii="HelveticaNeueLT Pro 55 Roman" w:hAnsi="HelveticaNeueLT Pro 55 Roman" w:cstheme="minorHAnsi"/>
          <w:sz w:val="22"/>
          <w:szCs w:val="22"/>
        </w:rPr>
        <w:t xml:space="preserve"> </w:t>
      </w:r>
      <w:r w:rsidRPr="00F63703">
        <w:rPr>
          <w:rFonts w:ascii="HelveticaNeueLT Pro 55 Roman" w:hAnsi="HelveticaNeueLT Pro 55 Roman" w:cstheme="minorHAnsi"/>
          <w:sz w:val="22"/>
          <w:szCs w:val="22"/>
        </w:rPr>
        <w:t xml:space="preserve">53177 Bonn, </w:t>
      </w:r>
    </w:p>
    <w:p w14:paraId="0D93A266" w14:textId="77777777" w:rsidR="00144811" w:rsidRPr="00F63703" w:rsidRDefault="00144811" w:rsidP="002E0D16">
      <w:pPr>
        <w:spacing w:line="360" w:lineRule="auto"/>
        <w:rPr>
          <w:rFonts w:ascii="HelveticaNeueLT Pro 55 Roman" w:hAnsi="HelveticaNeueLT Pro 55 Roman" w:cstheme="minorHAnsi"/>
          <w:sz w:val="22"/>
          <w:szCs w:val="22"/>
        </w:rPr>
      </w:pPr>
      <w:r w:rsidRPr="00F63703">
        <w:rPr>
          <w:rFonts w:ascii="HelveticaNeueLT Pro 55 Roman" w:hAnsi="HelveticaNeueLT Pro 55 Roman" w:cstheme="minorHAnsi"/>
          <w:sz w:val="22"/>
          <w:szCs w:val="22"/>
        </w:rPr>
        <w:t xml:space="preserve">Tel. 0228 / 31 82 96, E-Mail bft@bft-online.de, </w:t>
      </w:r>
      <w:hyperlink r:id="rId7" w:history="1">
        <w:r w:rsidRPr="00F63703">
          <w:rPr>
            <w:rStyle w:val="Hyperlink"/>
            <w:rFonts w:ascii="HelveticaNeueLT Pro 55 Roman" w:hAnsi="HelveticaNeueLT Pro 55 Roman" w:cstheme="minorHAnsi"/>
            <w:sz w:val="22"/>
            <w:szCs w:val="22"/>
          </w:rPr>
          <w:t>www.bft-online.de</w:t>
        </w:r>
      </w:hyperlink>
      <w:r w:rsidRPr="00F63703">
        <w:rPr>
          <w:rFonts w:ascii="HelveticaNeueLT Pro 55 Roman" w:hAnsi="HelveticaNeueLT Pro 55 Roman" w:cstheme="minorHAnsi"/>
          <w:sz w:val="22"/>
          <w:szCs w:val="22"/>
        </w:rPr>
        <w:br/>
      </w:r>
    </w:p>
    <w:p w14:paraId="60BFAE91" w14:textId="77777777" w:rsidR="00822F69" w:rsidRPr="00F63703" w:rsidRDefault="00822F69" w:rsidP="002E0D16">
      <w:pPr>
        <w:spacing w:line="360" w:lineRule="auto"/>
        <w:rPr>
          <w:rFonts w:ascii="HelveticaNeueLT Pro 55 Roman" w:hAnsi="HelveticaNeueLT Pro 55 Roman" w:cstheme="minorHAnsi"/>
          <w:sz w:val="22"/>
          <w:szCs w:val="22"/>
        </w:rPr>
      </w:pP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r w:rsidRPr="00F63703">
        <w:rPr>
          <w:rFonts w:ascii="HelveticaNeueLT Pro 55 Roman" w:hAnsi="HelveticaNeueLT Pro 55 Roman" w:cstheme="minorHAnsi"/>
          <w:sz w:val="22"/>
          <w:szCs w:val="22"/>
        </w:rPr>
        <w:t xml:space="preserve"> </w:t>
      </w:r>
      <w:r w:rsidRPr="00F63703">
        <w:rPr>
          <w:rFonts w:ascii="Arial" w:hAnsi="Arial" w:cs="Arial"/>
          <w:sz w:val="22"/>
          <w:szCs w:val="22"/>
        </w:rPr>
        <w:t>●</w:t>
      </w:r>
    </w:p>
    <w:p w14:paraId="6AB51BC3" w14:textId="77777777" w:rsidR="00D649A1" w:rsidRPr="00F63703" w:rsidRDefault="00D649A1" w:rsidP="002E0D16">
      <w:pPr>
        <w:spacing w:line="360" w:lineRule="auto"/>
        <w:rPr>
          <w:rFonts w:ascii="HelveticaNeueLT Pro 55 Roman" w:hAnsi="HelveticaNeueLT Pro 55 Roman" w:cstheme="minorHAnsi"/>
          <w:sz w:val="22"/>
          <w:szCs w:val="22"/>
        </w:rPr>
      </w:pPr>
    </w:p>
    <w:p w14:paraId="7C4CE6E0" w14:textId="0081B7CD" w:rsidR="00D12B06" w:rsidRPr="00F63703" w:rsidRDefault="007A6FA0" w:rsidP="002E0D16">
      <w:pPr>
        <w:spacing w:line="360" w:lineRule="auto"/>
        <w:rPr>
          <w:rFonts w:ascii="HelveticaNeueLT Pro 55 Roman" w:hAnsi="HelveticaNeueLT Pro 55 Roman" w:cstheme="minorHAnsi"/>
          <w:sz w:val="22"/>
          <w:szCs w:val="22"/>
        </w:rPr>
      </w:pPr>
      <w:r w:rsidRPr="00F63703">
        <w:rPr>
          <w:rFonts w:ascii="HelveticaNeueLT Pro 55 Roman" w:hAnsi="HelveticaNeueLT Pro 55 Roman" w:cstheme="minorHAnsi"/>
          <w:sz w:val="22"/>
          <w:szCs w:val="22"/>
        </w:rPr>
        <w:t>955</w:t>
      </w:r>
      <w:r w:rsidR="00CC2272" w:rsidRPr="00F63703">
        <w:rPr>
          <w:rFonts w:ascii="HelveticaNeueLT Pro 55 Roman" w:hAnsi="HelveticaNeueLT Pro 55 Roman" w:cstheme="minorHAnsi"/>
          <w:sz w:val="22"/>
          <w:szCs w:val="22"/>
        </w:rPr>
        <w:t xml:space="preserve"> </w:t>
      </w:r>
      <w:r w:rsidR="00D12B06" w:rsidRPr="00F63703">
        <w:rPr>
          <w:rFonts w:ascii="HelveticaNeueLT Pro 55 Roman" w:hAnsi="HelveticaNeueLT Pro 55 Roman" w:cstheme="minorHAnsi"/>
          <w:sz w:val="22"/>
          <w:szCs w:val="22"/>
        </w:rPr>
        <w:t xml:space="preserve">Wörter und </w:t>
      </w:r>
      <w:r w:rsidRPr="00F63703">
        <w:rPr>
          <w:rFonts w:ascii="HelveticaNeueLT Pro 55 Roman" w:hAnsi="HelveticaNeueLT Pro 55 Roman" w:cstheme="minorHAnsi"/>
          <w:sz w:val="22"/>
          <w:szCs w:val="22"/>
        </w:rPr>
        <w:t>7</w:t>
      </w:r>
      <w:r w:rsidR="00CC2272" w:rsidRPr="00F63703">
        <w:rPr>
          <w:rFonts w:ascii="HelveticaNeueLT Pro 55 Roman" w:hAnsi="HelveticaNeueLT Pro 55 Roman" w:cstheme="minorHAnsi"/>
          <w:sz w:val="22"/>
          <w:szCs w:val="22"/>
        </w:rPr>
        <w:t>.</w:t>
      </w:r>
      <w:r w:rsidRPr="00F63703">
        <w:rPr>
          <w:rFonts w:ascii="HelveticaNeueLT Pro 55 Roman" w:hAnsi="HelveticaNeueLT Pro 55 Roman" w:cstheme="minorHAnsi"/>
          <w:sz w:val="22"/>
          <w:szCs w:val="22"/>
        </w:rPr>
        <w:t>840</w:t>
      </w:r>
      <w:r w:rsidR="004751BA" w:rsidRPr="00F63703">
        <w:rPr>
          <w:rFonts w:ascii="HelveticaNeueLT Pro 55 Roman" w:hAnsi="HelveticaNeueLT Pro 55 Roman" w:cstheme="minorHAnsi"/>
          <w:sz w:val="22"/>
          <w:szCs w:val="22"/>
        </w:rPr>
        <w:t xml:space="preserve"> </w:t>
      </w:r>
      <w:r w:rsidR="00D12B06" w:rsidRPr="00F63703">
        <w:rPr>
          <w:rFonts w:ascii="HelveticaNeueLT Pro 55 Roman" w:hAnsi="HelveticaNeueLT Pro 55 Roman" w:cstheme="minorHAnsi"/>
          <w:sz w:val="22"/>
          <w:szCs w:val="22"/>
        </w:rPr>
        <w:t xml:space="preserve">Zeichen </w:t>
      </w:r>
    </w:p>
    <w:p w14:paraId="7C9902E1" w14:textId="7446AA43" w:rsidR="00E420C1" w:rsidRPr="00F63703" w:rsidRDefault="00822F69" w:rsidP="002E0D16">
      <w:pPr>
        <w:spacing w:line="360" w:lineRule="auto"/>
        <w:rPr>
          <w:rStyle w:val="Fett"/>
          <w:rFonts w:ascii="HelveticaNeueLT Pro 55 Roman" w:hAnsi="HelveticaNeueLT Pro 55 Roman" w:cstheme="minorHAnsi"/>
          <w:b w:val="0"/>
          <w:bCs w:val="0"/>
          <w:sz w:val="22"/>
          <w:szCs w:val="22"/>
        </w:rPr>
      </w:pPr>
      <w:r w:rsidRPr="00F63703">
        <w:rPr>
          <w:rFonts w:ascii="HelveticaNeueLT Pro 55 Roman" w:hAnsi="HelveticaNeueLT Pro 55 Roman" w:cstheme="minorHAnsi"/>
          <w:sz w:val="22"/>
          <w:szCs w:val="22"/>
        </w:rPr>
        <w:t xml:space="preserve">Stand </w:t>
      </w:r>
      <w:r w:rsidR="007A6FA0" w:rsidRPr="00F63703">
        <w:rPr>
          <w:rFonts w:ascii="HelveticaNeueLT Pro 55 Roman" w:hAnsi="HelveticaNeueLT Pro 55 Roman" w:cstheme="minorHAnsi"/>
          <w:sz w:val="22"/>
          <w:szCs w:val="22"/>
        </w:rPr>
        <w:t>19</w:t>
      </w:r>
      <w:r w:rsidR="00996958" w:rsidRPr="00F63703">
        <w:rPr>
          <w:rFonts w:ascii="HelveticaNeueLT Pro 55 Roman" w:hAnsi="HelveticaNeueLT Pro 55 Roman" w:cstheme="minorHAnsi"/>
          <w:sz w:val="22"/>
          <w:szCs w:val="22"/>
        </w:rPr>
        <w:t>.05.202</w:t>
      </w:r>
      <w:r w:rsidR="00052D22" w:rsidRPr="00F63703">
        <w:rPr>
          <w:rFonts w:ascii="HelveticaNeueLT Pro 55 Roman" w:hAnsi="HelveticaNeueLT Pro 55 Roman" w:cstheme="minorHAnsi"/>
          <w:sz w:val="22"/>
          <w:szCs w:val="22"/>
        </w:rPr>
        <w:t>1</w:t>
      </w:r>
    </w:p>
    <w:sectPr w:rsidR="00E420C1" w:rsidRPr="00F6370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5335" w14:textId="77777777" w:rsidR="006C052B" w:rsidRDefault="006C052B" w:rsidP="002E7121">
      <w:r>
        <w:separator/>
      </w:r>
    </w:p>
  </w:endnote>
  <w:endnote w:type="continuationSeparator" w:id="0">
    <w:p w14:paraId="229EBAFD" w14:textId="77777777" w:rsidR="006C052B" w:rsidRDefault="006C052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EC32" w14:textId="77777777" w:rsidR="006C052B" w:rsidRDefault="006C052B" w:rsidP="002E7121">
      <w:r>
        <w:separator/>
      </w:r>
    </w:p>
  </w:footnote>
  <w:footnote w:type="continuationSeparator" w:id="0">
    <w:p w14:paraId="3F339235" w14:textId="77777777" w:rsidR="006C052B" w:rsidRDefault="006C052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D22"/>
    <w:rsid w:val="00052E94"/>
    <w:rsid w:val="00057C8E"/>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01EDC"/>
    <w:rsid w:val="00215E8E"/>
    <w:rsid w:val="00236EA2"/>
    <w:rsid w:val="00247F66"/>
    <w:rsid w:val="0025005A"/>
    <w:rsid w:val="00257DE2"/>
    <w:rsid w:val="00262253"/>
    <w:rsid w:val="0026738C"/>
    <w:rsid w:val="00273E50"/>
    <w:rsid w:val="002B7EFD"/>
    <w:rsid w:val="002D531C"/>
    <w:rsid w:val="002E0D16"/>
    <w:rsid w:val="002E7121"/>
    <w:rsid w:val="00300A9A"/>
    <w:rsid w:val="0030556C"/>
    <w:rsid w:val="00313DA4"/>
    <w:rsid w:val="00364849"/>
    <w:rsid w:val="00372F57"/>
    <w:rsid w:val="00387C33"/>
    <w:rsid w:val="003C09E4"/>
    <w:rsid w:val="003D038D"/>
    <w:rsid w:val="003D689D"/>
    <w:rsid w:val="00403D18"/>
    <w:rsid w:val="004126B6"/>
    <w:rsid w:val="0042015C"/>
    <w:rsid w:val="004435B8"/>
    <w:rsid w:val="00454BCF"/>
    <w:rsid w:val="0047364B"/>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51ABD"/>
    <w:rsid w:val="006640E2"/>
    <w:rsid w:val="006646E9"/>
    <w:rsid w:val="006709C9"/>
    <w:rsid w:val="00672781"/>
    <w:rsid w:val="00672C96"/>
    <w:rsid w:val="0067387F"/>
    <w:rsid w:val="00682639"/>
    <w:rsid w:val="006B48B9"/>
    <w:rsid w:val="006C052B"/>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A6FA0"/>
    <w:rsid w:val="007E2D81"/>
    <w:rsid w:val="007E3831"/>
    <w:rsid w:val="0081080E"/>
    <w:rsid w:val="00813826"/>
    <w:rsid w:val="00813C5E"/>
    <w:rsid w:val="00822783"/>
    <w:rsid w:val="00822F69"/>
    <w:rsid w:val="008449A7"/>
    <w:rsid w:val="008464BE"/>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96958"/>
    <w:rsid w:val="009A2F94"/>
    <w:rsid w:val="009B0260"/>
    <w:rsid w:val="009B7E10"/>
    <w:rsid w:val="009C31E7"/>
    <w:rsid w:val="009E110B"/>
    <w:rsid w:val="009E3FC8"/>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318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C2272"/>
    <w:rsid w:val="00CD6478"/>
    <w:rsid w:val="00CD67ED"/>
    <w:rsid w:val="00CE3B14"/>
    <w:rsid w:val="00D0421F"/>
    <w:rsid w:val="00D054DA"/>
    <w:rsid w:val="00D12B0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63703"/>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D33E7"/>
  <w15:docId w15:val="{6BC1FFED-06EB-439D-B954-9BDDC2C4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 w:type="paragraph" w:customStyle="1" w:styleId="Text">
    <w:name w:val="Text"/>
    <w:rsid w:val="00B73186"/>
    <w:rPr>
      <w:rFonts w:ascii="Helvetica Neue" w:eastAsia="Arial Unicode MS" w:hAnsi="Helvetica Neue" w:cs="Arial Unicode MS"/>
      <w:color w:val="000000"/>
      <w:sz w:val="22"/>
      <w:szCs w:val="22"/>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7872">
      <w:bodyDiv w:val="1"/>
      <w:marLeft w:val="0"/>
      <w:marRight w:val="0"/>
      <w:marTop w:val="0"/>
      <w:marBottom w:val="0"/>
      <w:divBdr>
        <w:top w:val="none" w:sz="0" w:space="0" w:color="auto"/>
        <w:left w:val="none" w:sz="0" w:space="0" w:color="auto"/>
        <w:bottom w:val="none" w:sz="0" w:space="0" w:color="auto"/>
        <w:right w:val="none" w:sz="0" w:space="0" w:color="auto"/>
      </w:divBdr>
    </w:div>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390076949">
      <w:bodyDiv w:val="1"/>
      <w:marLeft w:val="0"/>
      <w:marRight w:val="0"/>
      <w:marTop w:val="0"/>
      <w:marBottom w:val="0"/>
      <w:divBdr>
        <w:top w:val="none" w:sz="0" w:space="0" w:color="auto"/>
        <w:left w:val="none" w:sz="0" w:space="0" w:color="auto"/>
        <w:bottom w:val="none" w:sz="0" w:space="0" w:color="auto"/>
        <w:right w:val="none" w:sz="0" w:space="0" w:color="auto"/>
      </w:divBdr>
    </w:div>
    <w:div w:id="982078454">
      <w:bodyDiv w:val="1"/>
      <w:marLeft w:val="0"/>
      <w:marRight w:val="0"/>
      <w:marTop w:val="0"/>
      <w:marBottom w:val="0"/>
      <w:divBdr>
        <w:top w:val="none" w:sz="0" w:space="0" w:color="auto"/>
        <w:left w:val="none" w:sz="0" w:space="0" w:color="auto"/>
        <w:bottom w:val="none" w:sz="0" w:space="0" w:color="auto"/>
        <w:right w:val="none" w:sz="0" w:space="0" w:color="auto"/>
      </w:divBdr>
    </w:div>
    <w:div w:id="1428497804">
      <w:bodyDiv w:val="1"/>
      <w:marLeft w:val="0"/>
      <w:marRight w:val="0"/>
      <w:marTop w:val="0"/>
      <w:marBottom w:val="0"/>
      <w:divBdr>
        <w:top w:val="none" w:sz="0" w:space="0" w:color="auto"/>
        <w:left w:val="none" w:sz="0" w:space="0" w:color="auto"/>
        <w:bottom w:val="none" w:sz="0" w:space="0" w:color="auto"/>
        <w:right w:val="none" w:sz="0" w:space="0" w:color="auto"/>
      </w:divBdr>
    </w:div>
    <w:div w:id="1466969263">
      <w:bodyDiv w:val="1"/>
      <w:marLeft w:val="0"/>
      <w:marRight w:val="0"/>
      <w:marTop w:val="0"/>
      <w:marBottom w:val="0"/>
      <w:divBdr>
        <w:top w:val="none" w:sz="0" w:space="0" w:color="auto"/>
        <w:left w:val="none" w:sz="0" w:space="0" w:color="auto"/>
        <w:bottom w:val="none" w:sz="0" w:space="0" w:color="auto"/>
        <w:right w:val="none" w:sz="0" w:space="0" w:color="auto"/>
      </w:divBdr>
    </w:div>
    <w:div w:id="1746760096">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7126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Božica Hombach</cp:lastModifiedBy>
  <cp:revision>7</cp:revision>
  <cp:lastPrinted>2019-07-02T15:21:00Z</cp:lastPrinted>
  <dcterms:created xsi:type="dcterms:W3CDTF">2021-05-19T12:56:00Z</dcterms:created>
  <dcterms:modified xsi:type="dcterms:W3CDTF">2021-05-19T14:03:00Z</dcterms:modified>
</cp:coreProperties>
</file>