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A7CD" w14:textId="6725B68F" w:rsidR="008754BE" w:rsidRDefault="008754BE" w:rsidP="000360E2">
      <w:pPr>
        <w:spacing w:line="360" w:lineRule="auto"/>
        <w:rPr>
          <w:rFonts w:ascii="HelveticaNeueLT Pro 55 Roman" w:hAnsi="HelveticaNeueLT Pro 55 Roman"/>
        </w:rPr>
      </w:pPr>
    </w:p>
    <w:p w14:paraId="6E099C4B" w14:textId="77777777" w:rsidR="00750F96" w:rsidRDefault="00750F96" w:rsidP="000360E2">
      <w:pPr>
        <w:spacing w:line="360" w:lineRule="auto"/>
        <w:rPr>
          <w:rFonts w:ascii="HelveticaNeueLT Pro 55 Roman" w:hAnsi="HelveticaNeueLT Pro 55 Roman"/>
          <w:b/>
          <w:bCs/>
          <w:sz w:val="24"/>
          <w:szCs w:val="24"/>
        </w:rPr>
      </w:pPr>
    </w:p>
    <w:p w14:paraId="1A2D6EF4" w14:textId="2C51AB34" w:rsidR="008F1CF6" w:rsidRPr="008F1CF6" w:rsidRDefault="008754BE" w:rsidP="008F1CF6">
      <w:pPr>
        <w:spacing w:after="240" w:line="360" w:lineRule="auto"/>
        <w:rPr>
          <w:rFonts w:ascii="HelveticaNeueLT Pro 55 Roman" w:eastAsiaTheme="majorEastAsia" w:hAnsi="HelveticaNeueLT Pro 55 Roman" w:cstheme="majorBidi"/>
          <w:b/>
          <w:bCs/>
          <w:color w:val="006D6B"/>
          <w:sz w:val="28"/>
          <w:szCs w:val="28"/>
          <w:lang w:eastAsia="zh-CN"/>
        </w:rPr>
      </w:pPr>
      <w:r w:rsidRPr="008F1CF6">
        <w:rPr>
          <w:rFonts w:ascii="HelveticaNeueLT Pro 55 Roman" w:eastAsiaTheme="majorEastAsia" w:hAnsi="HelveticaNeueLT Pro 55 Roman" w:cstheme="majorBidi"/>
          <w:b/>
          <w:bCs/>
          <w:color w:val="006D6B"/>
          <w:sz w:val="28"/>
          <w:szCs w:val="28"/>
          <w:lang w:eastAsia="zh-CN"/>
        </w:rPr>
        <w:t xml:space="preserve">Perspektiven für die Tiergesundheit </w:t>
      </w:r>
      <w:r w:rsidR="006E0B25" w:rsidRPr="008F1CF6">
        <w:rPr>
          <w:rFonts w:ascii="HelveticaNeueLT Pro 55 Roman" w:eastAsiaTheme="majorEastAsia" w:hAnsi="HelveticaNeueLT Pro 55 Roman" w:cstheme="majorBidi"/>
          <w:b/>
          <w:bCs/>
          <w:color w:val="006D6B"/>
          <w:sz w:val="28"/>
          <w:szCs w:val="28"/>
          <w:lang w:eastAsia="zh-CN"/>
        </w:rPr>
        <w:t xml:space="preserve">– </w:t>
      </w:r>
      <w:r w:rsidR="008F1CF6">
        <w:rPr>
          <w:rFonts w:ascii="HelveticaNeueLT Pro 55 Roman" w:eastAsiaTheme="majorEastAsia" w:hAnsi="HelveticaNeueLT Pro 55 Roman" w:cstheme="majorBidi"/>
          <w:b/>
          <w:bCs/>
          <w:color w:val="006D6B"/>
          <w:sz w:val="28"/>
          <w:szCs w:val="28"/>
          <w:lang w:eastAsia="zh-CN"/>
        </w:rPr>
        <w:br/>
      </w:r>
      <w:r w:rsidRPr="008F1CF6">
        <w:rPr>
          <w:rFonts w:ascii="HelveticaNeueLT Pro 55 Roman" w:eastAsiaTheme="majorEastAsia" w:hAnsi="HelveticaNeueLT Pro 55 Roman" w:cstheme="majorBidi"/>
          <w:b/>
          <w:bCs/>
          <w:color w:val="006D6B"/>
          <w:sz w:val="28"/>
          <w:szCs w:val="28"/>
          <w:lang w:eastAsia="zh-CN"/>
        </w:rPr>
        <w:t>Chancen neuer Rahmenbedingungen nutzen</w:t>
      </w:r>
    </w:p>
    <w:p w14:paraId="14F2EF4C" w14:textId="1D15A35F" w:rsidR="003535D3" w:rsidRPr="008754BE" w:rsidRDefault="003535D3" w:rsidP="000360E2">
      <w:pPr>
        <w:spacing w:line="360" w:lineRule="auto"/>
        <w:rPr>
          <w:rFonts w:ascii="HelveticaNeueLT Pro 55 Roman" w:hAnsi="HelveticaNeueLT Pro 55 Roman"/>
          <w:b/>
          <w:bCs/>
        </w:rPr>
      </w:pPr>
      <w:r w:rsidRPr="008754BE">
        <w:rPr>
          <w:rFonts w:ascii="HelveticaNeueLT Pro 55 Roman" w:hAnsi="HelveticaNeueLT Pro 55 Roman"/>
          <w:b/>
          <w:bCs/>
        </w:rPr>
        <w:t xml:space="preserve">Tierarzneimittelmarkt erstmals auf 900 </w:t>
      </w:r>
      <w:proofErr w:type="spellStart"/>
      <w:r w:rsidRPr="008754BE">
        <w:rPr>
          <w:rFonts w:ascii="HelveticaNeueLT Pro 55 Roman" w:hAnsi="HelveticaNeueLT Pro 55 Roman"/>
          <w:b/>
          <w:bCs/>
        </w:rPr>
        <w:t>Mio</w:t>
      </w:r>
      <w:proofErr w:type="spellEnd"/>
      <w:r w:rsidRPr="008754BE">
        <w:rPr>
          <w:rFonts w:ascii="HelveticaNeueLT Pro 55 Roman" w:hAnsi="HelveticaNeueLT Pro 55 Roman"/>
          <w:b/>
          <w:bCs/>
        </w:rPr>
        <w:t xml:space="preserve"> Euro gewachsen. Hobbytiersegment erneut wesentlich dynamischer und mit nunmehr über 60% des Marktes von besonderer Relevanz für die Tiergesundheitsbranche</w:t>
      </w:r>
      <w:r w:rsidR="006E0B25">
        <w:rPr>
          <w:rFonts w:ascii="HelveticaNeueLT Pro 55 Roman" w:hAnsi="HelveticaNeueLT Pro 55 Roman"/>
          <w:b/>
          <w:bCs/>
        </w:rPr>
        <w:t>.</w:t>
      </w:r>
    </w:p>
    <w:p w14:paraId="23572C15" w14:textId="77777777" w:rsidR="003535D3" w:rsidRDefault="003535D3" w:rsidP="000360E2">
      <w:pPr>
        <w:spacing w:line="360" w:lineRule="auto"/>
        <w:rPr>
          <w:rFonts w:ascii="HelveticaNeueLT Pro 55 Roman" w:hAnsi="HelveticaNeueLT Pro 55 Roman"/>
        </w:rPr>
      </w:pPr>
    </w:p>
    <w:p w14:paraId="0709F6DF" w14:textId="651742A6" w:rsidR="00271C19" w:rsidRDefault="00271C19" w:rsidP="006F6191">
      <w:pPr>
        <w:spacing w:line="360" w:lineRule="auto"/>
        <w:jc w:val="both"/>
        <w:rPr>
          <w:rFonts w:ascii="HelveticaNeueLT Pro 55 Roman" w:hAnsi="HelveticaNeueLT Pro 55 Roman"/>
        </w:rPr>
      </w:pPr>
      <w:r>
        <w:rPr>
          <w:rFonts w:ascii="HelveticaNeueLT Pro 55 Roman" w:hAnsi="HelveticaNeueLT Pro 55 Roman"/>
        </w:rPr>
        <w:t>„</w:t>
      </w:r>
      <w:r w:rsidR="008B6C65" w:rsidRPr="008B6C65">
        <w:rPr>
          <w:rFonts w:ascii="HelveticaNeueLT Pro 55 Roman" w:hAnsi="HelveticaNeueLT Pro 55 Roman"/>
        </w:rPr>
        <w:t xml:space="preserve">Neue Entwicklungen und Lösungen für die Tiergesundheit können sich nur in einem stimulierenden Umfeld entfalten. </w:t>
      </w:r>
      <w:r w:rsidR="00225730">
        <w:rPr>
          <w:rFonts w:ascii="HelveticaNeueLT Pro 55 Roman" w:hAnsi="HelveticaNeueLT Pro 55 Roman"/>
        </w:rPr>
        <w:t xml:space="preserve">Signale einer </w:t>
      </w:r>
      <w:r w:rsidR="000E1134">
        <w:rPr>
          <w:rFonts w:ascii="HelveticaNeueLT Pro 55 Roman" w:hAnsi="HelveticaNeueLT Pro 55 Roman"/>
        </w:rPr>
        <w:t>verstärkten</w:t>
      </w:r>
      <w:r w:rsidR="00225730">
        <w:rPr>
          <w:rFonts w:ascii="HelveticaNeueLT Pro 55 Roman" w:hAnsi="HelveticaNeueLT Pro 55 Roman"/>
        </w:rPr>
        <w:t xml:space="preserve"> Technologieoffenheit</w:t>
      </w:r>
      <w:r w:rsidR="000E1134">
        <w:rPr>
          <w:rFonts w:ascii="HelveticaNeueLT Pro 55 Roman" w:hAnsi="HelveticaNeueLT Pro 55 Roman"/>
        </w:rPr>
        <w:t xml:space="preserve">, um Herausforderungen zu meistern, werden in </w:t>
      </w:r>
      <w:r w:rsidR="00DA6102">
        <w:rPr>
          <w:rFonts w:ascii="HelveticaNeueLT Pro 55 Roman" w:hAnsi="HelveticaNeueLT Pro 55 Roman"/>
        </w:rPr>
        <w:t>unserer</w:t>
      </w:r>
      <w:r w:rsidR="000E1134">
        <w:rPr>
          <w:rFonts w:ascii="HelveticaNeueLT Pro 55 Roman" w:hAnsi="HelveticaNeueLT Pro 55 Roman"/>
        </w:rPr>
        <w:t xml:space="preserve"> innovationsstarken Branche positiv aufgenommen</w:t>
      </w:r>
      <w:r>
        <w:rPr>
          <w:rFonts w:ascii="HelveticaNeueLT Pro 55 Roman" w:hAnsi="HelveticaNeueLT Pro 55 Roman"/>
        </w:rPr>
        <w:t xml:space="preserve">“, </w:t>
      </w:r>
      <w:r w:rsidRPr="00271C19">
        <w:rPr>
          <w:rFonts w:ascii="HelveticaNeueLT Pro 55 Roman" w:hAnsi="HelveticaNeueLT Pro 55 Roman"/>
        </w:rPr>
        <w:t>hielt Jörg Hannemann, Vorsitzender des Bundesverbandes für Tiergesundheit</w:t>
      </w:r>
      <w:r w:rsidR="001F5958">
        <w:rPr>
          <w:rFonts w:ascii="HelveticaNeueLT Pro 55 Roman" w:hAnsi="HelveticaNeueLT Pro 55 Roman"/>
        </w:rPr>
        <w:t>,</w:t>
      </w:r>
      <w:r w:rsidRPr="00271C19">
        <w:rPr>
          <w:rFonts w:ascii="HelveticaNeueLT Pro 55 Roman" w:hAnsi="HelveticaNeueLT Pro 55 Roman"/>
        </w:rPr>
        <w:t xml:space="preserve"> bei der Mitgliederversammlung des Verbandes Anfang </w:t>
      </w:r>
      <w:r>
        <w:rPr>
          <w:rFonts w:ascii="HelveticaNeueLT Pro 55 Roman" w:hAnsi="HelveticaNeueLT Pro 55 Roman"/>
        </w:rPr>
        <w:t>Mai</w:t>
      </w:r>
      <w:r w:rsidRPr="00271C19">
        <w:rPr>
          <w:rFonts w:ascii="HelveticaNeueLT Pro 55 Roman" w:hAnsi="HelveticaNeueLT Pro 55 Roman"/>
        </w:rPr>
        <w:t xml:space="preserve"> in Berlin fest.</w:t>
      </w:r>
      <w:r w:rsidR="00675D0E">
        <w:rPr>
          <w:rFonts w:ascii="HelveticaNeueLT Pro 55 Roman" w:hAnsi="HelveticaNeueLT Pro 55 Roman"/>
        </w:rPr>
        <w:t xml:space="preserve"> </w:t>
      </w:r>
      <w:r w:rsidR="009B4B68">
        <w:rPr>
          <w:rFonts w:ascii="HelveticaNeueLT Pro 55 Roman" w:hAnsi="HelveticaNeueLT Pro 55 Roman"/>
        </w:rPr>
        <w:t>„</w:t>
      </w:r>
      <w:r w:rsidR="008B6C65" w:rsidRPr="008B6C65">
        <w:rPr>
          <w:rFonts w:ascii="HelveticaNeueLT Pro 55 Roman" w:hAnsi="HelveticaNeueLT Pro 55 Roman"/>
        </w:rPr>
        <w:t>Bei der Neuausrichtung der gesellschaftspolitischen Wertegefüge müssen Stellenwert und Beitrag der Tiergesundheit, die Krankheitsvorbeuge und das frühzeitige Erkennen und Eingreifen als wichtige Elemente in den Strategien fest verankert werden</w:t>
      </w:r>
      <w:r w:rsidR="009B4B68">
        <w:rPr>
          <w:rFonts w:ascii="HelveticaNeueLT Pro 55 Roman" w:hAnsi="HelveticaNeueLT Pro 55 Roman"/>
        </w:rPr>
        <w:t>“</w:t>
      </w:r>
      <w:r>
        <w:rPr>
          <w:rFonts w:ascii="HelveticaNeueLT Pro 55 Roman" w:hAnsi="HelveticaNeueLT Pro 55 Roman"/>
        </w:rPr>
        <w:t xml:space="preserve">, </w:t>
      </w:r>
      <w:r w:rsidR="0072365C">
        <w:rPr>
          <w:rFonts w:ascii="HelveticaNeueLT Pro 55 Roman" w:hAnsi="HelveticaNeueLT Pro 55 Roman"/>
        </w:rPr>
        <w:t>beton</w:t>
      </w:r>
      <w:r w:rsidR="007155CB">
        <w:rPr>
          <w:rFonts w:ascii="HelveticaNeueLT Pro 55 Roman" w:hAnsi="HelveticaNeueLT Pro 55 Roman"/>
        </w:rPr>
        <w:t>t</w:t>
      </w:r>
      <w:r w:rsidR="0072365C">
        <w:rPr>
          <w:rFonts w:ascii="HelveticaNeueLT Pro 55 Roman" w:hAnsi="HelveticaNeueLT Pro 55 Roman"/>
        </w:rPr>
        <w:t xml:space="preserve">e er im </w:t>
      </w:r>
      <w:r w:rsidR="00247C90">
        <w:rPr>
          <w:rFonts w:ascii="HelveticaNeueLT Pro 55 Roman" w:hAnsi="HelveticaNeueLT Pro 55 Roman"/>
        </w:rPr>
        <w:t>Weiteren</w:t>
      </w:r>
      <w:r w:rsidR="0072365C">
        <w:rPr>
          <w:rFonts w:ascii="HelveticaNeueLT Pro 55 Roman" w:hAnsi="HelveticaNeueLT Pro 55 Roman"/>
        </w:rPr>
        <w:t>.</w:t>
      </w:r>
    </w:p>
    <w:p w14:paraId="58B7B8F4" w14:textId="77777777" w:rsidR="00271C19" w:rsidRDefault="00271C19" w:rsidP="006F6191">
      <w:pPr>
        <w:spacing w:line="360" w:lineRule="auto"/>
        <w:jc w:val="both"/>
        <w:rPr>
          <w:rFonts w:ascii="HelveticaNeueLT Pro 55 Roman" w:hAnsi="HelveticaNeueLT Pro 55 Roman"/>
        </w:rPr>
      </w:pPr>
    </w:p>
    <w:p w14:paraId="511C4E30" w14:textId="3B232A20" w:rsidR="00225730" w:rsidRDefault="002D770A" w:rsidP="006F6191">
      <w:pPr>
        <w:spacing w:line="360" w:lineRule="auto"/>
        <w:jc w:val="both"/>
        <w:rPr>
          <w:rFonts w:ascii="HelveticaNeueLT Pro 55 Roman" w:hAnsi="HelveticaNeueLT Pro 55 Roman"/>
        </w:rPr>
      </w:pPr>
      <w:r w:rsidRPr="002D770A">
        <w:rPr>
          <w:rFonts w:ascii="HelveticaNeueLT Pro 55 Roman" w:hAnsi="HelveticaNeueLT Pro 55 Roman"/>
        </w:rPr>
        <w:t>Der Tierarzneimittelsektor ist hinsichtlich verschiedener nationaler und europäischer Vorhaben zum Schutz der Umwelt und des Ökosystems, bspw. unter der Nachhaltigkeitsinitiative, dem Green Deal, aber auch der Chemikalienpolitik, berührt.</w:t>
      </w:r>
      <w:r w:rsidR="00271C19">
        <w:rPr>
          <w:rFonts w:ascii="HelveticaNeueLT Pro 55 Roman" w:hAnsi="HelveticaNeueLT Pro 55 Roman"/>
        </w:rPr>
        <w:t xml:space="preserve"> </w:t>
      </w:r>
      <w:r w:rsidRPr="002D770A">
        <w:rPr>
          <w:rFonts w:ascii="HelveticaNeueLT Pro 55 Roman" w:hAnsi="HelveticaNeueLT Pro 55 Roman"/>
        </w:rPr>
        <w:t xml:space="preserve">Neben den großen Themen Innovation, Nachhaltigkeit und Klimaschutz war und ist es die neue Tierarzneimittelgesetzgebung, die </w:t>
      </w:r>
      <w:r w:rsidR="008754BE">
        <w:rPr>
          <w:rFonts w:ascii="HelveticaNeueLT Pro 55 Roman" w:hAnsi="HelveticaNeueLT Pro 55 Roman"/>
        </w:rPr>
        <w:t xml:space="preserve">die Tiergesundheitsbranche </w:t>
      </w:r>
      <w:r w:rsidRPr="002D770A">
        <w:rPr>
          <w:rFonts w:ascii="HelveticaNeueLT Pro 55 Roman" w:hAnsi="HelveticaNeueLT Pro 55 Roman"/>
        </w:rPr>
        <w:t>auch nach dem 28.01.2022</w:t>
      </w:r>
      <w:r w:rsidR="008754BE">
        <w:rPr>
          <w:rFonts w:ascii="HelveticaNeueLT Pro 55 Roman" w:hAnsi="HelveticaNeueLT Pro 55 Roman"/>
        </w:rPr>
        <w:t xml:space="preserve">, dem Anwendungsdatum der Vorgaben, </w:t>
      </w:r>
      <w:r w:rsidRPr="002D770A">
        <w:rPr>
          <w:rFonts w:ascii="HelveticaNeueLT Pro 55 Roman" w:hAnsi="HelveticaNeueLT Pro 55 Roman"/>
        </w:rPr>
        <w:t>intensiv beschäftigt.</w:t>
      </w:r>
      <w:r w:rsidR="0078220C">
        <w:rPr>
          <w:rFonts w:ascii="HelveticaNeueLT Pro 55 Roman" w:hAnsi="HelveticaNeueLT Pro 55 Roman"/>
        </w:rPr>
        <w:t xml:space="preserve"> </w:t>
      </w:r>
      <w:r w:rsidR="00B54BF8">
        <w:rPr>
          <w:rFonts w:ascii="HelveticaNeueLT Pro 55 Roman" w:hAnsi="HelveticaNeueLT Pro 55 Roman"/>
        </w:rPr>
        <w:t xml:space="preserve">Ein </w:t>
      </w:r>
      <w:r w:rsidR="00B54BF8" w:rsidRPr="00B54BF8">
        <w:rPr>
          <w:rFonts w:ascii="HelveticaNeueLT Pro 55 Roman" w:hAnsi="HelveticaNeueLT Pro 55 Roman"/>
        </w:rPr>
        <w:t>eigenständige</w:t>
      </w:r>
      <w:r w:rsidR="007155CB">
        <w:rPr>
          <w:rFonts w:ascii="HelveticaNeueLT Pro 55 Roman" w:hAnsi="HelveticaNeueLT Pro 55 Roman"/>
        </w:rPr>
        <w:t>s</w:t>
      </w:r>
      <w:r w:rsidR="00B54BF8" w:rsidRPr="00B54BF8">
        <w:rPr>
          <w:rFonts w:ascii="HelveticaNeueLT Pro 55 Roman" w:hAnsi="HelveticaNeueLT Pro 55 Roman"/>
        </w:rPr>
        <w:t xml:space="preserve"> nationale</w:t>
      </w:r>
      <w:r w:rsidR="007155CB">
        <w:rPr>
          <w:rFonts w:ascii="HelveticaNeueLT Pro 55 Roman" w:hAnsi="HelveticaNeueLT Pro 55 Roman"/>
        </w:rPr>
        <w:t>s</w:t>
      </w:r>
      <w:r w:rsidR="00B54BF8" w:rsidRPr="00B54BF8">
        <w:rPr>
          <w:rFonts w:ascii="HelveticaNeueLT Pro 55 Roman" w:hAnsi="HelveticaNeueLT Pro 55 Roman"/>
        </w:rPr>
        <w:t xml:space="preserve"> Tierarzneimittelrecht</w:t>
      </w:r>
      <w:r w:rsidR="00B54BF8">
        <w:rPr>
          <w:rFonts w:ascii="HelveticaNeueLT Pro 55 Roman" w:hAnsi="HelveticaNeueLT Pro 55 Roman"/>
        </w:rPr>
        <w:t xml:space="preserve"> wurde etabliert und </w:t>
      </w:r>
      <w:r w:rsidR="003C2C30">
        <w:rPr>
          <w:rFonts w:ascii="HelveticaNeueLT Pro 55 Roman" w:hAnsi="HelveticaNeueLT Pro 55 Roman"/>
        </w:rPr>
        <w:t xml:space="preserve">weitere </w:t>
      </w:r>
      <w:r w:rsidR="00B54BF8" w:rsidRPr="00B54BF8">
        <w:rPr>
          <w:rFonts w:ascii="HelveticaNeueLT Pro 55 Roman" w:hAnsi="HelveticaNeueLT Pro 55 Roman"/>
        </w:rPr>
        <w:t>Nachfolgerechtsakte zur Verordnung (EU) 2019/6</w:t>
      </w:r>
      <w:r w:rsidR="00B54BF8">
        <w:rPr>
          <w:rFonts w:ascii="HelveticaNeueLT Pro 55 Roman" w:hAnsi="HelveticaNeueLT Pro 55 Roman"/>
        </w:rPr>
        <w:t xml:space="preserve"> </w:t>
      </w:r>
      <w:r w:rsidR="003C2C30">
        <w:rPr>
          <w:rFonts w:ascii="HelveticaNeueLT Pro 55 Roman" w:hAnsi="HelveticaNeueLT Pro 55 Roman"/>
        </w:rPr>
        <w:t xml:space="preserve">beraten. Erfahrungen und Anwendungsprobleme bei der praktischen Umsetzung in der täglichen Arbeit sind noch zu adressieren. </w:t>
      </w:r>
    </w:p>
    <w:p w14:paraId="329FA928" w14:textId="77777777" w:rsidR="00225730" w:rsidRDefault="00225730" w:rsidP="006F6191">
      <w:pPr>
        <w:spacing w:line="360" w:lineRule="auto"/>
        <w:jc w:val="both"/>
        <w:rPr>
          <w:rFonts w:ascii="HelveticaNeueLT Pro 55 Roman" w:hAnsi="HelveticaNeueLT Pro 55 Roman"/>
        </w:rPr>
      </w:pPr>
    </w:p>
    <w:p w14:paraId="27057AE8" w14:textId="77777777" w:rsidR="00D02FA6" w:rsidRDefault="00246968" w:rsidP="006F6191">
      <w:pPr>
        <w:spacing w:line="360" w:lineRule="auto"/>
        <w:jc w:val="both"/>
        <w:rPr>
          <w:rFonts w:ascii="HelveticaNeueLT Pro 55 Roman" w:hAnsi="HelveticaNeueLT Pro 55 Roman"/>
        </w:rPr>
      </w:pPr>
      <w:r>
        <w:rPr>
          <w:rFonts w:ascii="HelveticaNeueLT Pro 55 Roman" w:hAnsi="HelveticaNeueLT Pro 55 Roman"/>
        </w:rPr>
        <w:t>Verbesserung der Verfügbarkeit von Tierarzneimitteln im harmonisierten europäischen Binnenmarkt waren ein Ziel der Novellierung.</w:t>
      </w:r>
      <w:r w:rsidR="000E1134">
        <w:rPr>
          <w:rFonts w:ascii="HelveticaNeueLT Pro 55 Roman" w:hAnsi="HelveticaNeueLT Pro 55 Roman"/>
        </w:rPr>
        <w:t xml:space="preserve"> </w:t>
      </w:r>
      <w:r w:rsidR="002D770A" w:rsidRPr="002D770A">
        <w:rPr>
          <w:rFonts w:ascii="HelveticaNeueLT Pro 55 Roman" w:hAnsi="HelveticaNeueLT Pro 55 Roman"/>
        </w:rPr>
        <w:t xml:space="preserve">Die Umsetzung mancher Vorgaben, so sorgfältig zuvor geprüft und kommentiert, zeigt nun einige unerwünschte Konsequenzen auf, wie bspw. die erforderlichen Anpassungen zur Guten Vertriebspraxis nach neuer Verordnung, die sich als Kostentreiber </w:t>
      </w:r>
      <w:r w:rsidRPr="002D770A">
        <w:rPr>
          <w:rFonts w:ascii="HelveticaNeueLT Pro 55 Roman" w:hAnsi="HelveticaNeueLT Pro 55 Roman"/>
        </w:rPr>
        <w:t>herauskristallisiert</w:t>
      </w:r>
      <w:r w:rsidR="002D770A" w:rsidRPr="002D770A">
        <w:rPr>
          <w:rFonts w:ascii="HelveticaNeueLT Pro 55 Roman" w:hAnsi="HelveticaNeueLT Pro 55 Roman"/>
        </w:rPr>
        <w:t xml:space="preserve"> hat</w:t>
      </w:r>
      <w:r w:rsidR="008B6C65">
        <w:rPr>
          <w:rFonts w:ascii="HelveticaNeueLT Pro 55 Roman" w:hAnsi="HelveticaNeueLT Pro 55 Roman"/>
        </w:rPr>
        <w:t xml:space="preserve">. </w:t>
      </w:r>
      <w:r w:rsidR="003C2C30">
        <w:rPr>
          <w:rFonts w:ascii="HelveticaNeueLT Pro 55 Roman" w:hAnsi="HelveticaNeueLT Pro 55 Roman"/>
        </w:rPr>
        <w:t xml:space="preserve">Trotz </w:t>
      </w:r>
      <w:r w:rsidR="000078C3">
        <w:rPr>
          <w:rFonts w:ascii="HelveticaNeueLT Pro 55 Roman" w:hAnsi="HelveticaNeueLT Pro 55 Roman"/>
        </w:rPr>
        <w:t>ausgezeichneter</w:t>
      </w:r>
      <w:r w:rsidR="003C2C30">
        <w:rPr>
          <w:rFonts w:ascii="HelveticaNeueLT Pro 55 Roman" w:hAnsi="HelveticaNeueLT Pro 55 Roman"/>
        </w:rPr>
        <w:t xml:space="preserve"> Vorbereitung einer Gruppe von Mitgliedstaaten, darunter auch Deutschland</w:t>
      </w:r>
      <w:r w:rsidR="000078C3">
        <w:rPr>
          <w:rFonts w:ascii="HelveticaNeueLT Pro 55 Roman" w:hAnsi="HelveticaNeueLT Pro 55 Roman"/>
        </w:rPr>
        <w:t xml:space="preserve">, stellt </w:t>
      </w:r>
      <w:r w:rsidR="00271C19">
        <w:rPr>
          <w:rFonts w:ascii="HelveticaNeueLT Pro 55 Roman" w:hAnsi="HelveticaNeueLT Pro 55 Roman"/>
        </w:rPr>
        <w:t xml:space="preserve">der </w:t>
      </w:r>
      <w:r w:rsidR="00271C19" w:rsidRPr="002D770A">
        <w:rPr>
          <w:rFonts w:ascii="HelveticaNeueLT Pro 55 Roman" w:hAnsi="HelveticaNeueLT Pro 55 Roman"/>
        </w:rPr>
        <w:t>schleppende</w:t>
      </w:r>
      <w:r w:rsidR="002D770A" w:rsidRPr="002D770A">
        <w:rPr>
          <w:rFonts w:ascii="HelveticaNeueLT Pro 55 Roman" w:hAnsi="HelveticaNeueLT Pro 55 Roman"/>
        </w:rPr>
        <w:t xml:space="preserve"> Start </w:t>
      </w:r>
      <w:r w:rsidR="008B6C65">
        <w:rPr>
          <w:rFonts w:ascii="HelveticaNeueLT Pro 55 Roman" w:hAnsi="HelveticaNeueLT Pro 55 Roman"/>
        </w:rPr>
        <w:t xml:space="preserve">einer </w:t>
      </w:r>
      <w:r w:rsidR="002D770A" w:rsidRPr="002D770A">
        <w:rPr>
          <w:rFonts w:ascii="HelveticaNeueLT Pro 55 Roman" w:hAnsi="HelveticaNeueLT Pro 55 Roman"/>
        </w:rPr>
        <w:t xml:space="preserve">neuen </w:t>
      </w:r>
      <w:r w:rsidR="003D7854">
        <w:rPr>
          <w:rFonts w:ascii="HelveticaNeueLT Pro 55 Roman" w:hAnsi="HelveticaNeueLT Pro 55 Roman"/>
        </w:rPr>
        <w:t>u</w:t>
      </w:r>
      <w:r w:rsidR="002D770A" w:rsidRPr="002D770A">
        <w:rPr>
          <w:rFonts w:ascii="HelveticaNeueLT Pro 55 Roman" w:hAnsi="HelveticaNeueLT Pro 55 Roman"/>
        </w:rPr>
        <w:t>nions</w:t>
      </w:r>
      <w:r w:rsidR="008B6C65">
        <w:rPr>
          <w:rFonts w:ascii="HelveticaNeueLT Pro 55 Roman" w:hAnsi="HelveticaNeueLT Pro 55 Roman"/>
        </w:rPr>
        <w:t>weiten P</w:t>
      </w:r>
      <w:r w:rsidR="002D770A" w:rsidRPr="002D770A">
        <w:rPr>
          <w:rFonts w:ascii="HelveticaNeueLT Pro 55 Roman" w:hAnsi="HelveticaNeueLT Pro 55 Roman"/>
        </w:rPr>
        <w:t>roduktdatenbank</w:t>
      </w:r>
      <w:r w:rsidR="008B6C65">
        <w:rPr>
          <w:rFonts w:ascii="HelveticaNeueLT Pro 55 Roman" w:hAnsi="HelveticaNeueLT Pro 55 Roman"/>
        </w:rPr>
        <w:t xml:space="preserve"> Behörden wie Unternehmen </w:t>
      </w:r>
    </w:p>
    <w:p w14:paraId="3DC9AE1F" w14:textId="77777777" w:rsidR="00D02FA6" w:rsidRDefault="00D02FA6" w:rsidP="006F6191">
      <w:pPr>
        <w:spacing w:line="360" w:lineRule="auto"/>
        <w:jc w:val="both"/>
        <w:rPr>
          <w:rFonts w:ascii="HelveticaNeueLT Pro 55 Roman" w:hAnsi="HelveticaNeueLT Pro 55 Roman"/>
        </w:rPr>
      </w:pPr>
    </w:p>
    <w:p w14:paraId="6F73BD68" w14:textId="1848D96B" w:rsidR="002D770A" w:rsidRPr="002D770A" w:rsidRDefault="008B6C65" w:rsidP="006F6191">
      <w:pPr>
        <w:spacing w:line="360" w:lineRule="auto"/>
        <w:jc w:val="both"/>
        <w:rPr>
          <w:rFonts w:ascii="HelveticaNeueLT Pro 55 Roman" w:hAnsi="HelveticaNeueLT Pro 55 Roman"/>
        </w:rPr>
      </w:pPr>
      <w:r>
        <w:rPr>
          <w:rFonts w:ascii="HelveticaNeueLT Pro 55 Roman" w:hAnsi="HelveticaNeueLT Pro 55 Roman"/>
        </w:rPr>
        <w:t xml:space="preserve">vor umfangreich zu administrierende Herausforderungen und bietet den </w:t>
      </w:r>
      <w:r w:rsidR="00246968">
        <w:rPr>
          <w:rFonts w:ascii="HelveticaNeueLT Pro 55 Roman" w:hAnsi="HelveticaNeueLT Pro 55 Roman"/>
        </w:rPr>
        <w:t>Tierärzten</w:t>
      </w:r>
      <w:r>
        <w:rPr>
          <w:rFonts w:ascii="HelveticaNeueLT Pro 55 Roman" w:hAnsi="HelveticaNeueLT Pro 55 Roman"/>
        </w:rPr>
        <w:t xml:space="preserve"> noch nicht die </w:t>
      </w:r>
      <w:r w:rsidR="00246968">
        <w:rPr>
          <w:rFonts w:ascii="HelveticaNeueLT Pro 55 Roman" w:hAnsi="HelveticaNeueLT Pro 55 Roman"/>
        </w:rPr>
        <w:t xml:space="preserve">gewünschte Orientierung über die verfügbaren Produkte im Binnenmarkt. Strikte Vorgaben zur Anwendung schränken den notwendigen, fachlich begründeten Handlungsspielraum bei der Versorgung der Tierärzte unerwartet ein. </w:t>
      </w:r>
    </w:p>
    <w:p w14:paraId="46362CC7" w14:textId="77777777" w:rsidR="002D770A" w:rsidRPr="002D770A" w:rsidRDefault="002D770A" w:rsidP="006F6191">
      <w:pPr>
        <w:spacing w:line="360" w:lineRule="auto"/>
        <w:jc w:val="both"/>
        <w:rPr>
          <w:rFonts w:ascii="HelveticaNeueLT Pro 55 Roman" w:hAnsi="HelveticaNeueLT Pro 55 Roman"/>
        </w:rPr>
      </w:pPr>
    </w:p>
    <w:p w14:paraId="27609AA6" w14:textId="7F9B1663" w:rsidR="002D770A" w:rsidRPr="002D770A" w:rsidRDefault="00AB4E0C" w:rsidP="006F6191">
      <w:pPr>
        <w:spacing w:line="360" w:lineRule="auto"/>
        <w:jc w:val="both"/>
        <w:rPr>
          <w:rFonts w:ascii="HelveticaNeueLT Pro 55 Roman" w:hAnsi="HelveticaNeueLT Pro 55 Roman"/>
        </w:rPr>
      </w:pPr>
      <w:r>
        <w:rPr>
          <w:rFonts w:ascii="HelveticaNeueLT Pro 55 Roman" w:hAnsi="HelveticaNeueLT Pro 55 Roman"/>
        </w:rPr>
        <w:t>Einen</w:t>
      </w:r>
      <w:r w:rsidR="002D770A" w:rsidRPr="002D770A">
        <w:rPr>
          <w:rFonts w:ascii="HelveticaNeueLT Pro 55 Roman" w:hAnsi="HelveticaNeueLT Pro 55 Roman"/>
        </w:rPr>
        <w:t xml:space="preserve"> Innovationsschub</w:t>
      </w:r>
      <w:r>
        <w:rPr>
          <w:rFonts w:ascii="HelveticaNeueLT Pro 55 Roman" w:hAnsi="HelveticaNeueLT Pro 55 Roman"/>
        </w:rPr>
        <w:t xml:space="preserve"> erwartet die Tiergesundheitsbranche von der Digitalisierung</w:t>
      </w:r>
      <w:r w:rsidR="007155CB">
        <w:rPr>
          <w:rFonts w:ascii="HelveticaNeueLT Pro 55 Roman" w:hAnsi="HelveticaNeueLT Pro 55 Roman"/>
        </w:rPr>
        <w:t>.</w:t>
      </w:r>
      <w:r w:rsidR="002D770A" w:rsidRPr="002D770A">
        <w:rPr>
          <w:rFonts w:ascii="HelveticaNeueLT Pro 55 Roman" w:hAnsi="HelveticaNeueLT Pro 55 Roman"/>
        </w:rPr>
        <w:t xml:space="preserve"> </w:t>
      </w:r>
      <w:r w:rsidR="000E1134">
        <w:rPr>
          <w:rFonts w:ascii="HelveticaNeueLT Pro 55 Roman" w:hAnsi="HelveticaNeueLT Pro 55 Roman"/>
        </w:rPr>
        <w:t xml:space="preserve">Um die darin liegenden </w:t>
      </w:r>
      <w:r w:rsidR="002D770A" w:rsidRPr="002D770A">
        <w:rPr>
          <w:rFonts w:ascii="HelveticaNeueLT Pro 55 Roman" w:hAnsi="HelveticaNeueLT Pro 55 Roman"/>
        </w:rPr>
        <w:t>Chancen</w:t>
      </w:r>
      <w:r w:rsidR="000E1134">
        <w:rPr>
          <w:rFonts w:ascii="HelveticaNeueLT Pro 55 Roman" w:hAnsi="HelveticaNeueLT Pro 55 Roman"/>
        </w:rPr>
        <w:t xml:space="preserve"> nutzen zu können</w:t>
      </w:r>
      <w:r w:rsidR="007155CB">
        <w:rPr>
          <w:rFonts w:ascii="HelveticaNeueLT Pro 55 Roman" w:hAnsi="HelveticaNeueLT Pro 55 Roman"/>
        </w:rPr>
        <w:t>,</w:t>
      </w:r>
      <w:r w:rsidR="000E1134">
        <w:rPr>
          <w:rFonts w:ascii="HelveticaNeueLT Pro 55 Roman" w:hAnsi="HelveticaNeueLT Pro 55 Roman"/>
        </w:rPr>
        <w:t xml:space="preserve"> sind </w:t>
      </w:r>
      <w:r w:rsidR="002D770A" w:rsidRPr="002D770A">
        <w:rPr>
          <w:rFonts w:ascii="HelveticaNeueLT Pro 55 Roman" w:hAnsi="HelveticaNeueLT Pro 55 Roman"/>
        </w:rPr>
        <w:t xml:space="preserve">aber auch </w:t>
      </w:r>
      <w:r w:rsidR="00B54BF8">
        <w:rPr>
          <w:rFonts w:ascii="HelveticaNeueLT Pro 55 Roman" w:hAnsi="HelveticaNeueLT Pro 55 Roman"/>
        </w:rPr>
        <w:t xml:space="preserve">Fragen der vernetzen Datennutzung und </w:t>
      </w:r>
      <w:r w:rsidR="002D770A" w:rsidRPr="002D770A">
        <w:rPr>
          <w:rFonts w:ascii="HelveticaNeueLT Pro 55 Roman" w:hAnsi="HelveticaNeueLT Pro 55 Roman"/>
        </w:rPr>
        <w:t xml:space="preserve">der Standards beim digitalen Monitoring </w:t>
      </w:r>
      <w:r>
        <w:rPr>
          <w:rFonts w:ascii="HelveticaNeueLT Pro 55 Roman" w:hAnsi="HelveticaNeueLT Pro 55 Roman"/>
        </w:rPr>
        <w:t xml:space="preserve">der Tiergesundheit noch auszugestalten. </w:t>
      </w:r>
    </w:p>
    <w:p w14:paraId="4019894D" w14:textId="77777777" w:rsidR="002D770A" w:rsidRPr="002D770A" w:rsidRDefault="002D770A" w:rsidP="006F6191">
      <w:pPr>
        <w:spacing w:line="360" w:lineRule="auto"/>
        <w:jc w:val="both"/>
        <w:rPr>
          <w:rFonts w:ascii="HelveticaNeueLT Pro 55 Roman" w:hAnsi="HelveticaNeueLT Pro 55 Roman"/>
        </w:rPr>
      </w:pPr>
    </w:p>
    <w:p w14:paraId="24B7C59D" w14:textId="4DCCC475" w:rsidR="002D770A" w:rsidRDefault="002D770A" w:rsidP="006F6191">
      <w:pPr>
        <w:spacing w:line="360" w:lineRule="auto"/>
        <w:jc w:val="both"/>
        <w:rPr>
          <w:rFonts w:ascii="HelveticaNeueLT Pro 55 Roman" w:hAnsi="HelveticaNeueLT Pro 55 Roman"/>
        </w:rPr>
      </w:pPr>
      <w:r w:rsidRPr="002D770A">
        <w:rPr>
          <w:rFonts w:ascii="HelveticaNeueLT Pro 55 Roman" w:hAnsi="HelveticaNeueLT Pro 55 Roman"/>
        </w:rPr>
        <w:t xml:space="preserve">Die neue europäische Tierarzneimittelgesetzgebung und damit verbunden das nunmehr eigenständige deutsche Tierarzneimittelgesetz bilden künftig wichtige Bausteine des regulativen Rahmens. Interferenzen durch fachfremde </w:t>
      </w:r>
      <w:r w:rsidR="00225730" w:rsidRPr="002D770A">
        <w:rPr>
          <w:rFonts w:ascii="HelveticaNeueLT Pro 55 Roman" w:hAnsi="HelveticaNeueLT Pro 55 Roman"/>
        </w:rPr>
        <w:t>Gesetzgebung</w:t>
      </w:r>
      <w:r w:rsidR="00225730">
        <w:rPr>
          <w:rFonts w:ascii="HelveticaNeueLT Pro 55 Roman" w:hAnsi="HelveticaNeueLT Pro 55 Roman"/>
        </w:rPr>
        <w:t>, insbesondere des Chemikalien- und Umweltrechts,</w:t>
      </w:r>
      <w:r w:rsidRPr="002D770A">
        <w:rPr>
          <w:rFonts w:ascii="HelveticaNeueLT Pro 55 Roman" w:hAnsi="HelveticaNeueLT Pro 55 Roman"/>
        </w:rPr>
        <w:t xml:space="preserve"> müssen validiert und wenn unangemessen, zurückgewiesen werden. </w:t>
      </w:r>
      <w:r w:rsidR="00AB4E0C">
        <w:rPr>
          <w:rFonts w:ascii="HelveticaNeueLT Pro 55 Roman" w:hAnsi="HelveticaNeueLT Pro 55 Roman"/>
        </w:rPr>
        <w:t>G</w:t>
      </w:r>
      <w:r w:rsidRPr="002D770A">
        <w:rPr>
          <w:rFonts w:ascii="HelveticaNeueLT Pro 55 Roman" w:hAnsi="HelveticaNeueLT Pro 55 Roman"/>
        </w:rPr>
        <w:t xml:space="preserve">roßes Augenmerk </w:t>
      </w:r>
      <w:r w:rsidR="00AB4E0C">
        <w:rPr>
          <w:rFonts w:ascii="HelveticaNeueLT Pro 55 Roman" w:hAnsi="HelveticaNeueLT Pro 55 Roman"/>
        </w:rPr>
        <w:t xml:space="preserve">muss weiterhin </w:t>
      </w:r>
      <w:r w:rsidRPr="002D770A">
        <w:rPr>
          <w:rFonts w:ascii="HelveticaNeueLT Pro 55 Roman" w:hAnsi="HelveticaNeueLT Pro 55 Roman"/>
        </w:rPr>
        <w:t xml:space="preserve">darauf liegen, </w:t>
      </w:r>
      <w:r w:rsidR="00AB4E0C">
        <w:rPr>
          <w:rFonts w:ascii="HelveticaNeueLT Pro 55 Roman" w:hAnsi="HelveticaNeueLT Pro 55 Roman"/>
        </w:rPr>
        <w:t>einen</w:t>
      </w:r>
      <w:r w:rsidRPr="002D770A">
        <w:rPr>
          <w:rFonts w:ascii="HelveticaNeueLT Pro 55 Roman" w:hAnsi="HelveticaNeueLT Pro 55 Roman"/>
        </w:rPr>
        <w:t xml:space="preserve"> verlässlich</w:t>
      </w:r>
      <w:r w:rsidR="00AB4E0C">
        <w:rPr>
          <w:rFonts w:ascii="HelveticaNeueLT Pro 55 Roman" w:hAnsi="HelveticaNeueLT Pro 55 Roman"/>
        </w:rPr>
        <w:t>en</w:t>
      </w:r>
      <w:r w:rsidRPr="002D770A">
        <w:rPr>
          <w:rFonts w:ascii="HelveticaNeueLT Pro 55 Roman" w:hAnsi="HelveticaNeueLT Pro 55 Roman"/>
        </w:rPr>
        <w:t xml:space="preserve"> und innovationsfreundlich</w:t>
      </w:r>
      <w:r w:rsidR="007155CB">
        <w:rPr>
          <w:rFonts w:ascii="HelveticaNeueLT Pro 55 Roman" w:hAnsi="HelveticaNeueLT Pro 55 Roman"/>
        </w:rPr>
        <w:t>en Rahmen</w:t>
      </w:r>
      <w:r w:rsidR="00AB4E0C">
        <w:rPr>
          <w:rFonts w:ascii="HelveticaNeueLT Pro 55 Roman" w:hAnsi="HelveticaNeueLT Pro 55 Roman"/>
        </w:rPr>
        <w:t xml:space="preserve"> zu schaffen</w:t>
      </w:r>
      <w:r w:rsidR="003B4895">
        <w:rPr>
          <w:rFonts w:ascii="HelveticaNeueLT Pro 55 Roman" w:hAnsi="HelveticaNeueLT Pro 55 Roman"/>
        </w:rPr>
        <w:t>,</w:t>
      </w:r>
      <w:r w:rsidR="00AB4E0C">
        <w:rPr>
          <w:rFonts w:ascii="HelveticaNeueLT Pro 55 Roman" w:hAnsi="HelveticaNeueLT Pro 55 Roman"/>
        </w:rPr>
        <w:t xml:space="preserve"> </w:t>
      </w:r>
      <w:r w:rsidRPr="002D770A">
        <w:rPr>
          <w:rFonts w:ascii="HelveticaNeueLT Pro 55 Roman" w:hAnsi="HelveticaNeueLT Pro 55 Roman"/>
        </w:rPr>
        <w:t xml:space="preserve">damit </w:t>
      </w:r>
      <w:r w:rsidR="00AB4E0C">
        <w:rPr>
          <w:rFonts w:ascii="HelveticaNeueLT Pro 55 Roman" w:hAnsi="HelveticaNeueLT Pro 55 Roman"/>
        </w:rPr>
        <w:t>sich</w:t>
      </w:r>
      <w:r w:rsidR="00225730">
        <w:rPr>
          <w:rFonts w:ascii="HelveticaNeueLT Pro 55 Roman" w:hAnsi="HelveticaNeueLT Pro 55 Roman"/>
        </w:rPr>
        <w:t xml:space="preserve"> das Potential</w:t>
      </w:r>
      <w:r w:rsidR="00AB4E0C">
        <w:rPr>
          <w:rFonts w:ascii="HelveticaNeueLT Pro 55 Roman" w:hAnsi="HelveticaNeueLT Pro 55 Roman"/>
        </w:rPr>
        <w:t xml:space="preserve"> zum Wohl der Tiere </w:t>
      </w:r>
      <w:r w:rsidRPr="002D770A">
        <w:rPr>
          <w:rFonts w:ascii="HelveticaNeueLT Pro 55 Roman" w:hAnsi="HelveticaNeueLT Pro 55 Roman"/>
        </w:rPr>
        <w:t>voll entfalten kann.</w:t>
      </w:r>
    </w:p>
    <w:p w14:paraId="7BAA4DB2" w14:textId="4F739169" w:rsidR="00034BD1" w:rsidRDefault="00034BD1" w:rsidP="006F6191">
      <w:pPr>
        <w:spacing w:line="360" w:lineRule="auto"/>
        <w:jc w:val="both"/>
        <w:rPr>
          <w:rFonts w:ascii="HelveticaNeueLT Pro 55 Roman" w:hAnsi="HelveticaNeueLT Pro 55 Roman"/>
        </w:rPr>
      </w:pPr>
    </w:p>
    <w:p w14:paraId="0D63B486" w14:textId="10FBBC96" w:rsidR="002D770A" w:rsidRDefault="0078220C" w:rsidP="006F6191">
      <w:pPr>
        <w:spacing w:line="360" w:lineRule="auto"/>
        <w:jc w:val="both"/>
        <w:rPr>
          <w:rFonts w:ascii="HelveticaNeueLT Pro 55 Roman" w:hAnsi="HelveticaNeueLT Pro 55 Roman"/>
        </w:rPr>
      </w:pPr>
      <w:r>
        <w:rPr>
          <w:rFonts w:ascii="HelveticaNeueLT Pro 55 Roman" w:hAnsi="HelveticaNeueLT Pro 55 Roman"/>
        </w:rPr>
        <w:t xml:space="preserve">Vor dem Hintergrund der neuen </w:t>
      </w:r>
      <w:r w:rsidR="000360E2">
        <w:rPr>
          <w:rFonts w:ascii="HelveticaNeueLT Pro 55 Roman" w:hAnsi="HelveticaNeueLT Pro 55 Roman"/>
        </w:rPr>
        <w:t>Gesetzgebung</w:t>
      </w:r>
      <w:r>
        <w:rPr>
          <w:rFonts w:ascii="HelveticaNeueLT Pro 55 Roman" w:hAnsi="HelveticaNeueLT Pro 55 Roman"/>
        </w:rPr>
        <w:t xml:space="preserve"> verabschiedeten die Mitglied</w:t>
      </w:r>
      <w:r w:rsidR="007155CB">
        <w:rPr>
          <w:rFonts w:ascii="HelveticaNeueLT Pro 55 Roman" w:hAnsi="HelveticaNeueLT Pro 55 Roman"/>
        </w:rPr>
        <w:t>s</w:t>
      </w:r>
      <w:r>
        <w:rPr>
          <w:rFonts w:ascii="HelveticaNeueLT Pro 55 Roman" w:hAnsi="HelveticaNeueLT Pro 55 Roman"/>
        </w:rPr>
        <w:t xml:space="preserve">unternehmen auch </w:t>
      </w:r>
      <w:r w:rsidR="000360E2">
        <w:rPr>
          <w:rFonts w:ascii="HelveticaNeueLT Pro 55 Roman" w:hAnsi="HelveticaNeueLT Pro 55 Roman"/>
        </w:rPr>
        <w:t>aktualisierte</w:t>
      </w:r>
      <w:r>
        <w:rPr>
          <w:rFonts w:ascii="HelveticaNeueLT Pro 55 Roman" w:hAnsi="HelveticaNeueLT Pro 55 Roman"/>
        </w:rPr>
        <w:t xml:space="preserve"> Fassungen von Verbandssatzung und Verhaltenskodex. </w:t>
      </w:r>
    </w:p>
    <w:p w14:paraId="553DA5A9" w14:textId="77777777" w:rsidR="00271C19" w:rsidRPr="00271C19" w:rsidRDefault="00271C19" w:rsidP="00271C19">
      <w:pPr>
        <w:spacing w:line="360" w:lineRule="auto"/>
        <w:rPr>
          <w:rFonts w:ascii="HelveticaNeueLT Pro 55 Roman" w:hAnsi="HelveticaNeueLT Pro 55 Roman"/>
        </w:rPr>
      </w:pPr>
    </w:p>
    <w:p w14:paraId="481FCCE9" w14:textId="2D0D9EA7" w:rsidR="0078220C" w:rsidRPr="00271C19" w:rsidRDefault="00271C19" w:rsidP="00271C19">
      <w:pPr>
        <w:spacing w:line="360" w:lineRule="auto"/>
        <w:rPr>
          <w:rFonts w:ascii="HelveticaNeueLT Pro 55 Roman" w:hAnsi="HelveticaNeueLT Pro 55 Roman"/>
          <w:b/>
          <w:bCs/>
        </w:rPr>
      </w:pPr>
      <w:r w:rsidRPr="00271C19">
        <w:rPr>
          <w:rFonts w:ascii="HelveticaNeueLT Pro 55 Roman" w:hAnsi="HelveticaNeueLT Pro 55 Roman"/>
          <w:b/>
          <w:bCs/>
        </w:rPr>
        <w:t>Aktuellen Kennzahlen des Tierarzneimittelmarktes</w:t>
      </w:r>
    </w:p>
    <w:p w14:paraId="7E8C37BE" w14:textId="77777777" w:rsidR="00271C19" w:rsidRDefault="00271C19" w:rsidP="00271C19">
      <w:pPr>
        <w:spacing w:line="360" w:lineRule="auto"/>
        <w:rPr>
          <w:rFonts w:ascii="HelveticaNeueLT Pro 55 Roman" w:hAnsi="HelveticaNeueLT Pro 55 Roman"/>
        </w:rPr>
      </w:pPr>
    </w:p>
    <w:p w14:paraId="3EC68CFB" w14:textId="75FA5679" w:rsidR="002D770A" w:rsidRDefault="002D770A" w:rsidP="00AA151B">
      <w:pPr>
        <w:spacing w:line="360" w:lineRule="auto"/>
        <w:jc w:val="both"/>
        <w:rPr>
          <w:rFonts w:ascii="HelveticaNeueLT Pro 55 Roman" w:hAnsi="HelveticaNeueLT Pro 55 Roman"/>
        </w:rPr>
      </w:pPr>
      <w:r w:rsidRPr="002D770A">
        <w:rPr>
          <w:rFonts w:ascii="HelveticaNeueLT Pro 55 Roman" w:hAnsi="HelveticaNeueLT Pro 55 Roman"/>
        </w:rPr>
        <w:t>Die Corona-Pandemie und der Angriff auf die Ukraine führten dazu, dass die Versorgungssicherheit in der Bevölkerung wieder an Bedeutung gewonnen hat. Dennoch ist der Agrarsektor geprägt von einer Unsicherheit, der mit Planungssicherheit und verlässlichen Rahmenbedingungen begegnet werden sollte. Demgegenüber setzte sich der Trend eines intensiven Umgangs mit der während der Pandemie gestiegenen Zahl von Klein- und Heimtieren fort</w:t>
      </w:r>
      <w:r w:rsidR="00163BCE">
        <w:rPr>
          <w:rFonts w:ascii="HelveticaNeueLT Pro 55 Roman" w:hAnsi="HelveticaNeueLT Pro 55 Roman"/>
        </w:rPr>
        <w:t>,</w:t>
      </w:r>
      <w:r w:rsidR="00163BCE" w:rsidRPr="00163BCE">
        <w:t xml:space="preserve"> </w:t>
      </w:r>
      <w:r w:rsidR="00163BCE" w:rsidRPr="00163BCE">
        <w:rPr>
          <w:rFonts w:ascii="HelveticaNeueLT Pro 55 Roman" w:hAnsi="HelveticaNeueLT Pro 55 Roman"/>
        </w:rPr>
        <w:t>führte Frau Dr. Schüller, Geschäftsführung des Bundesverbandes für Tiergesundheit</w:t>
      </w:r>
      <w:r w:rsidR="00F92AD1">
        <w:rPr>
          <w:rFonts w:ascii="HelveticaNeueLT Pro 55 Roman" w:hAnsi="HelveticaNeueLT Pro 55 Roman"/>
        </w:rPr>
        <w:t>,</w:t>
      </w:r>
      <w:r w:rsidR="00163BCE" w:rsidRPr="00163BCE">
        <w:rPr>
          <w:rFonts w:ascii="HelveticaNeueLT Pro 55 Roman" w:hAnsi="HelveticaNeueLT Pro 55 Roman"/>
        </w:rPr>
        <w:t xml:space="preserve"> aus.</w:t>
      </w:r>
    </w:p>
    <w:p w14:paraId="0AD46690" w14:textId="77777777" w:rsidR="00271C19" w:rsidRDefault="00271C19" w:rsidP="00AA151B">
      <w:pPr>
        <w:spacing w:line="360" w:lineRule="auto"/>
        <w:jc w:val="both"/>
        <w:rPr>
          <w:rFonts w:ascii="HelveticaNeueLT Pro 55 Roman" w:hAnsi="HelveticaNeueLT Pro 55 Roman"/>
        </w:rPr>
      </w:pPr>
    </w:p>
    <w:p w14:paraId="2E9A937E" w14:textId="6C18587C" w:rsidR="0078220C" w:rsidRPr="00556A1F" w:rsidRDefault="0078220C" w:rsidP="00AA151B">
      <w:pPr>
        <w:spacing w:line="360" w:lineRule="auto"/>
        <w:jc w:val="both"/>
        <w:rPr>
          <w:rFonts w:ascii="HelveticaNeueLT Pro 55 Roman" w:hAnsi="HelveticaNeueLT Pro 55 Roman"/>
        </w:rPr>
      </w:pPr>
      <w:r w:rsidRPr="00556A1F">
        <w:rPr>
          <w:rFonts w:ascii="HelveticaNeueLT Pro 55 Roman" w:hAnsi="HelveticaNeueLT Pro 55 Roman"/>
        </w:rPr>
        <w:t xml:space="preserve">Der </w:t>
      </w:r>
      <w:r w:rsidR="00163BCE">
        <w:rPr>
          <w:rFonts w:ascii="HelveticaNeueLT Pro 55 Roman" w:hAnsi="HelveticaNeueLT Pro 55 Roman"/>
        </w:rPr>
        <w:t>Tierarzneimittelm</w:t>
      </w:r>
      <w:r w:rsidRPr="00556A1F">
        <w:rPr>
          <w:rFonts w:ascii="HelveticaNeueLT Pro 55 Roman" w:hAnsi="HelveticaNeueLT Pro 55 Roman"/>
        </w:rPr>
        <w:t>arkt in</w:t>
      </w:r>
      <w:r w:rsidR="00163BCE">
        <w:rPr>
          <w:rFonts w:ascii="HelveticaNeueLT Pro 55 Roman" w:hAnsi="HelveticaNeueLT Pro 55 Roman"/>
        </w:rPr>
        <w:t xml:space="preserve"> Deutschland wuchs </w:t>
      </w:r>
      <w:r w:rsidR="007D1B2E">
        <w:rPr>
          <w:rFonts w:ascii="HelveticaNeueLT Pro 55 Roman" w:hAnsi="HelveticaNeueLT Pro 55 Roman"/>
        </w:rPr>
        <w:t>im Jahr</w:t>
      </w:r>
      <w:r w:rsidRPr="00556A1F">
        <w:rPr>
          <w:rFonts w:ascii="HelveticaNeueLT Pro 55 Roman" w:hAnsi="HelveticaNeueLT Pro 55 Roman"/>
        </w:rPr>
        <w:t xml:space="preserve"> 2021 um 3,2% gegenüber dem Vorjahr auf erstmals 900 </w:t>
      </w:r>
      <w:proofErr w:type="spellStart"/>
      <w:r w:rsidRPr="00556A1F">
        <w:rPr>
          <w:rFonts w:ascii="HelveticaNeueLT Pro 55 Roman" w:hAnsi="HelveticaNeueLT Pro 55 Roman"/>
        </w:rPr>
        <w:t>Mio</w:t>
      </w:r>
      <w:proofErr w:type="spellEnd"/>
      <w:r w:rsidRPr="00556A1F">
        <w:rPr>
          <w:rFonts w:ascii="HelveticaNeueLT Pro 55 Roman" w:hAnsi="HelveticaNeueLT Pro 55 Roman"/>
        </w:rPr>
        <w:t xml:space="preserve"> Euro (Schätzung auf den Gesamtmarkt für Deutschland). Der Anteil des </w:t>
      </w:r>
      <w:r w:rsidRPr="00556A1F">
        <w:rPr>
          <w:rFonts w:ascii="HelveticaNeueLT Pro 55 Roman" w:hAnsi="HelveticaNeueLT Pro 55 Roman" w:cs="Arial"/>
        </w:rPr>
        <w:t>Kleintiersegmentes</w:t>
      </w:r>
      <w:r w:rsidRPr="00556A1F">
        <w:rPr>
          <w:rFonts w:ascii="HelveticaNeueLT Pro 55 Roman" w:hAnsi="HelveticaNeueLT Pro 55 Roman"/>
        </w:rPr>
        <w:t xml:space="preserve"> macht 61% und der des Nutztiersegmentes 39% aus.</w:t>
      </w:r>
      <w:r>
        <w:rPr>
          <w:rFonts w:ascii="HelveticaNeueLT Pro 55 Roman" w:hAnsi="HelveticaNeueLT Pro 55 Roman"/>
        </w:rPr>
        <w:t xml:space="preserve"> Wie in den Jahren zuvor zeigte sich das Hobbytiersegment wesentlich dynamischer.</w:t>
      </w:r>
    </w:p>
    <w:p w14:paraId="7B19114D" w14:textId="77777777" w:rsidR="0078220C" w:rsidRPr="00556A1F" w:rsidRDefault="0078220C" w:rsidP="00AA151B">
      <w:pPr>
        <w:spacing w:line="360" w:lineRule="auto"/>
        <w:jc w:val="both"/>
        <w:rPr>
          <w:rFonts w:ascii="HelveticaNeueLT Pro 55 Roman" w:hAnsi="HelveticaNeueLT Pro 55 Roman"/>
        </w:rPr>
      </w:pPr>
    </w:p>
    <w:p w14:paraId="0BB9B096" w14:textId="0FD35A98" w:rsidR="0078220C" w:rsidRDefault="0078220C" w:rsidP="000360E2">
      <w:pPr>
        <w:spacing w:line="360" w:lineRule="auto"/>
        <w:jc w:val="both"/>
        <w:rPr>
          <w:rFonts w:ascii="HelveticaNeueLT Pro 55 Roman" w:hAnsi="HelveticaNeueLT Pro 55 Roman"/>
        </w:rPr>
      </w:pPr>
      <w:r w:rsidRPr="00556A1F">
        <w:rPr>
          <w:rFonts w:ascii="HelveticaNeueLT Pro 55 Roman" w:hAnsi="HelveticaNeueLT Pro 55 Roman"/>
        </w:rPr>
        <w:t xml:space="preserve">Hinsichtlich der enttäuschenden Gesamtentwicklung des Impfstoffsegmentes (229,0 </w:t>
      </w:r>
      <w:proofErr w:type="spellStart"/>
      <w:r w:rsidRPr="00556A1F">
        <w:rPr>
          <w:rFonts w:ascii="HelveticaNeueLT Pro 55 Roman" w:hAnsi="HelveticaNeueLT Pro 55 Roman"/>
        </w:rPr>
        <w:t>Mio</w:t>
      </w:r>
      <w:proofErr w:type="spellEnd"/>
      <w:r w:rsidRPr="00556A1F">
        <w:rPr>
          <w:rFonts w:ascii="HelveticaNeueLT Pro 55 Roman" w:hAnsi="HelveticaNeueLT Pro 55 Roman"/>
        </w:rPr>
        <w:t xml:space="preserve"> Euro, -1,6%) schlägt sich die schwierige Lage in der Nutztierhaltung, insbesondere der Schweineproduktion, nieder. Im Geflügelsegment zeichnen sich </w:t>
      </w:r>
      <w:r>
        <w:rPr>
          <w:rFonts w:ascii="HelveticaNeueLT Pro 55 Roman" w:hAnsi="HelveticaNeueLT Pro 55 Roman"/>
        </w:rPr>
        <w:t xml:space="preserve">u.a. </w:t>
      </w:r>
      <w:r w:rsidRPr="00556A1F">
        <w:rPr>
          <w:rFonts w:ascii="HelveticaNeueLT Pro 55 Roman" w:hAnsi="HelveticaNeueLT Pro 55 Roman"/>
        </w:rPr>
        <w:t>die Auswirkungen der Geflügelpestzüge der beiden vergangenen Winter ab</w:t>
      </w:r>
      <w:r>
        <w:rPr>
          <w:rFonts w:ascii="HelveticaNeueLT Pro 55 Roman" w:hAnsi="HelveticaNeueLT Pro 55 Roman"/>
        </w:rPr>
        <w:t>. D</w:t>
      </w:r>
      <w:r w:rsidRPr="00556A1F">
        <w:rPr>
          <w:rFonts w:ascii="HelveticaNeueLT Pro 55 Roman" w:hAnsi="HelveticaNeueLT Pro 55 Roman"/>
        </w:rPr>
        <w:t xml:space="preserve">ie kontinuierlichen Maßnahmen zur Krankheitsvorbeuge und die umfassendere Fürsorge bei Kleintieren sowie vermehrte Impfaktivitäten im Pferdesegment </w:t>
      </w:r>
      <w:r>
        <w:rPr>
          <w:rFonts w:ascii="HelveticaNeueLT Pro 55 Roman" w:hAnsi="HelveticaNeueLT Pro 55 Roman"/>
        </w:rPr>
        <w:t>trugen</w:t>
      </w:r>
      <w:r w:rsidR="007155CB">
        <w:rPr>
          <w:rFonts w:ascii="HelveticaNeueLT Pro 55 Roman" w:hAnsi="HelveticaNeueLT Pro 55 Roman"/>
        </w:rPr>
        <w:t xml:space="preserve"> positiv zur</w:t>
      </w:r>
      <w:r w:rsidRPr="00556A1F">
        <w:rPr>
          <w:rFonts w:ascii="HelveticaNeueLT Pro 55 Roman" w:hAnsi="HelveticaNeueLT Pro 55 Roman"/>
        </w:rPr>
        <w:t xml:space="preserve"> Entwicklung des Impfstoffsegmentes bei. </w:t>
      </w:r>
    </w:p>
    <w:p w14:paraId="3AE226CE" w14:textId="77777777" w:rsidR="003535D3" w:rsidRDefault="003535D3" w:rsidP="000360E2">
      <w:pPr>
        <w:spacing w:line="360" w:lineRule="auto"/>
        <w:jc w:val="both"/>
        <w:rPr>
          <w:rFonts w:ascii="HelveticaNeueLT Pro 55 Roman" w:hAnsi="HelveticaNeueLT Pro 55 Roman"/>
        </w:rPr>
      </w:pPr>
    </w:p>
    <w:p w14:paraId="5BCDFCE8" w14:textId="52693C0F" w:rsidR="0078220C" w:rsidRDefault="0078220C" w:rsidP="000360E2">
      <w:pPr>
        <w:spacing w:line="360" w:lineRule="auto"/>
        <w:jc w:val="both"/>
        <w:rPr>
          <w:rFonts w:ascii="HelveticaNeueLT Pro 55 Roman" w:hAnsi="HelveticaNeueLT Pro 55 Roman"/>
        </w:rPr>
      </w:pPr>
      <w:r>
        <w:rPr>
          <w:rFonts w:ascii="HelveticaNeueLT Pro 55 Roman" w:hAnsi="HelveticaNeueLT Pro 55 Roman"/>
        </w:rPr>
        <w:t>Auch bei</w:t>
      </w:r>
      <w:r w:rsidRPr="00E66C24">
        <w:rPr>
          <w:rFonts w:ascii="HelveticaNeueLT Pro 55 Roman" w:hAnsi="HelveticaNeueLT Pro 55 Roman"/>
        </w:rPr>
        <w:t xml:space="preserve"> der positiven Umsatzentwicklung im </w:t>
      </w:r>
      <w:proofErr w:type="spellStart"/>
      <w:r w:rsidRPr="00E66C24">
        <w:rPr>
          <w:rFonts w:ascii="HelveticaNeueLT Pro 55 Roman" w:hAnsi="HelveticaNeueLT Pro 55 Roman"/>
        </w:rPr>
        <w:t>Antiparasitika</w:t>
      </w:r>
      <w:proofErr w:type="spellEnd"/>
      <w:r w:rsidRPr="00E66C24">
        <w:rPr>
          <w:rFonts w:ascii="HelveticaNeueLT Pro 55 Roman" w:hAnsi="HelveticaNeueLT Pro 55 Roman"/>
        </w:rPr>
        <w:t xml:space="preserve">-Segment (163.5 </w:t>
      </w:r>
      <w:proofErr w:type="spellStart"/>
      <w:r w:rsidRPr="00E66C24">
        <w:rPr>
          <w:rFonts w:ascii="HelveticaNeueLT Pro 55 Roman" w:hAnsi="HelveticaNeueLT Pro 55 Roman"/>
        </w:rPr>
        <w:t>Mio</w:t>
      </w:r>
      <w:proofErr w:type="spellEnd"/>
      <w:r w:rsidRPr="00E66C24">
        <w:rPr>
          <w:rFonts w:ascii="HelveticaNeueLT Pro 55 Roman" w:hAnsi="HelveticaNeueLT Pro 55 Roman"/>
        </w:rPr>
        <w:t xml:space="preserve"> Euro, +5,4</w:t>
      </w:r>
      <w:r w:rsidR="008129D3" w:rsidRPr="00E66C24">
        <w:rPr>
          <w:rFonts w:ascii="HelveticaNeueLT Pro 55 Roman" w:hAnsi="HelveticaNeueLT Pro 55 Roman"/>
        </w:rPr>
        <w:t xml:space="preserve">%) </w:t>
      </w:r>
      <w:r w:rsidR="008129D3">
        <w:rPr>
          <w:rFonts w:ascii="HelveticaNeueLT Pro 55 Roman" w:hAnsi="HelveticaNeueLT Pro 55 Roman"/>
        </w:rPr>
        <w:t>und</w:t>
      </w:r>
      <w:r>
        <w:rPr>
          <w:rFonts w:ascii="HelveticaNeueLT Pro 55 Roman" w:hAnsi="HelveticaNeueLT Pro 55 Roman"/>
        </w:rPr>
        <w:t xml:space="preserve"> im </w:t>
      </w:r>
      <w:r w:rsidRPr="00A50EA5">
        <w:rPr>
          <w:rFonts w:ascii="HelveticaNeueLT Pro 55 Roman" w:hAnsi="HelveticaNeueLT Pro 55 Roman"/>
        </w:rPr>
        <w:t xml:space="preserve">Segment der Spezialitäten (365,5 </w:t>
      </w:r>
      <w:proofErr w:type="spellStart"/>
      <w:r w:rsidRPr="00A50EA5">
        <w:rPr>
          <w:rFonts w:ascii="HelveticaNeueLT Pro 55 Roman" w:hAnsi="HelveticaNeueLT Pro 55 Roman"/>
        </w:rPr>
        <w:t>Mio</w:t>
      </w:r>
      <w:proofErr w:type="spellEnd"/>
      <w:r w:rsidRPr="00A50EA5">
        <w:rPr>
          <w:rFonts w:ascii="HelveticaNeueLT Pro 55 Roman" w:hAnsi="HelveticaNeueLT Pro 55 Roman"/>
        </w:rPr>
        <w:t xml:space="preserve"> Euro, +9,06%) </w:t>
      </w:r>
      <w:r>
        <w:rPr>
          <w:rFonts w:ascii="HelveticaNeueLT Pro 55 Roman" w:hAnsi="HelveticaNeueLT Pro 55 Roman"/>
        </w:rPr>
        <w:t xml:space="preserve">spielte die </w:t>
      </w:r>
      <w:r w:rsidRPr="00E66C24">
        <w:rPr>
          <w:rFonts w:ascii="HelveticaNeueLT Pro 55 Roman" w:hAnsi="HelveticaNeueLT Pro 55 Roman"/>
        </w:rPr>
        <w:t xml:space="preserve">intensive Umsorgung der während der Pandemie gestiegenen Zahl von Klein- und Heimtieren </w:t>
      </w:r>
      <w:r>
        <w:rPr>
          <w:rFonts w:ascii="HelveticaNeueLT Pro 55 Roman" w:hAnsi="HelveticaNeueLT Pro 55 Roman"/>
        </w:rPr>
        <w:t>eine Rolle</w:t>
      </w:r>
      <w:r w:rsidRPr="00E66C24">
        <w:rPr>
          <w:rFonts w:ascii="HelveticaNeueLT Pro 55 Roman" w:hAnsi="HelveticaNeueLT Pro 55 Roman"/>
        </w:rPr>
        <w:t>.</w:t>
      </w:r>
      <w:r>
        <w:rPr>
          <w:rFonts w:ascii="HelveticaNeueLT Pro 55 Roman" w:hAnsi="HelveticaNeueLT Pro 55 Roman"/>
        </w:rPr>
        <w:t xml:space="preserve"> Im</w:t>
      </w:r>
      <w:r w:rsidRPr="00556A1F">
        <w:rPr>
          <w:rFonts w:ascii="HelveticaNeueLT Pro 55 Roman" w:hAnsi="HelveticaNeueLT Pro 55 Roman"/>
        </w:rPr>
        <w:t xml:space="preserve"> Segment der Spezialitäten schlagen </w:t>
      </w:r>
      <w:r>
        <w:rPr>
          <w:rFonts w:ascii="HelveticaNeueLT Pro 55 Roman" w:hAnsi="HelveticaNeueLT Pro 55 Roman"/>
        </w:rPr>
        <w:t xml:space="preserve">sich außerdem </w:t>
      </w:r>
      <w:r w:rsidRPr="00556A1F">
        <w:rPr>
          <w:rFonts w:ascii="HelveticaNeueLT Pro 55 Roman" w:hAnsi="HelveticaNeueLT Pro 55 Roman"/>
        </w:rPr>
        <w:t>neue Behandlungsoptionen mit monoklonalen Antikörpern in der Schmerztherapie sowie die Produkte zur Behandlung der Haut und die Versorgung des älteren Patienten mit Erkrankungen des Stoffwechsels und des Gelenkapparates nieder.</w:t>
      </w:r>
    </w:p>
    <w:p w14:paraId="086C410D" w14:textId="77777777" w:rsidR="0078220C" w:rsidRDefault="0078220C" w:rsidP="000360E2">
      <w:pPr>
        <w:spacing w:line="360" w:lineRule="auto"/>
        <w:jc w:val="both"/>
        <w:rPr>
          <w:rFonts w:ascii="HelveticaNeueLT Pro 55 Roman" w:hAnsi="HelveticaNeueLT Pro 55 Roman"/>
        </w:rPr>
      </w:pPr>
    </w:p>
    <w:p w14:paraId="3C08515C" w14:textId="1EAC64D0" w:rsidR="0078220C" w:rsidRPr="00556A1F" w:rsidRDefault="0078220C" w:rsidP="000360E2">
      <w:pPr>
        <w:spacing w:line="360" w:lineRule="auto"/>
        <w:jc w:val="both"/>
        <w:rPr>
          <w:rFonts w:ascii="HelveticaNeueLT Pro 55 Roman" w:hAnsi="HelveticaNeueLT Pro 55 Roman"/>
        </w:rPr>
      </w:pPr>
      <w:r w:rsidRPr="00E66C24">
        <w:rPr>
          <w:rFonts w:ascii="HelveticaNeueLT Pro 55 Roman" w:hAnsi="HelveticaNeueLT Pro 55 Roman"/>
        </w:rPr>
        <w:t xml:space="preserve">Das Antiinfektiva-Segment (142,7 </w:t>
      </w:r>
      <w:proofErr w:type="spellStart"/>
      <w:r w:rsidRPr="00E66C24">
        <w:rPr>
          <w:rFonts w:ascii="HelveticaNeueLT Pro 55 Roman" w:hAnsi="HelveticaNeueLT Pro 55 Roman"/>
        </w:rPr>
        <w:t>Mio</w:t>
      </w:r>
      <w:proofErr w:type="spellEnd"/>
      <w:r w:rsidRPr="00E66C24">
        <w:rPr>
          <w:rFonts w:ascii="HelveticaNeueLT Pro 55 Roman" w:hAnsi="HelveticaNeueLT Pro 55 Roman"/>
        </w:rPr>
        <w:t xml:space="preserve"> Euro, -4,7%) fiel auf das Niveau von 2019 zurück, nachdem i</w:t>
      </w:r>
      <w:r w:rsidR="00901D1B">
        <w:rPr>
          <w:rFonts w:ascii="HelveticaNeueLT Pro 55 Roman" w:hAnsi="HelveticaNeueLT Pro 55 Roman"/>
        </w:rPr>
        <w:t>m Jahr</w:t>
      </w:r>
      <w:r w:rsidRPr="00E66C24">
        <w:rPr>
          <w:rFonts w:ascii="HelveticaNeueLT Pro 55 Roman" w:hAnsi="HelveticaNeueLT Pro 55 Roman"/>
        </w:rPr>
        <w:t xml:space="preserve"> 2020 eine verstärkte Bevorratung durch den Tierarzt in der unsicheren Lage der Pandemie sowie in gewissem Rahmen die Entwicklung der Rohstoffpreise zu einem Umsatzanstieg führten. Effekte ergaben sich durch die sinkenden Nutztierzahlen und auch durch Zutritt von Generika bei bestimmten Wirkstoffen. Die Entwicklung der Rohstoffpreise ist </w:t>
      </w:r>
      <w:r w:rsidR="00901D1B">
        <w:rPr>
          <w:rFonts w:ascii="HelveticaNeueLT Pro 55 Roman" w:hAnsi="HelveticaNeueLT Pro 55 Roman"/>
        </w:rPr>
        <w:t>wie im Vorjahr</w:t>
      </w:r>
      <w:r w:rsidRPr="00E66C24">
        <w:rPr>
          <w:rFonts w:ascii="HelveticaNeueLT Pro 55 Roman" w:hAnsi="HelveticaNeueLT Pro 55 Roman"/>
        </w:rPr>
        <w:t xml:space="preserve"> zu berücksichtigen</w:t>
      </w:r>
    </w:p>
    <w:p w14:paraId="262614C2" w14:textId="77777777" w:rsidR="0078220C" w:rsidRPr="00556A1F" w:rsidRDefault="0078220C" w:rsidP="000360E2">
      <w:pPr>
        <w:spacing w:line="360" w:lineRule="auto"/>
        <w:jc w:val="both"/>
        <w:rPr>
          <w:rFonts w:ascii="HelveticaNeueLT Pro 55 Roman" w:hAnsi="HelveticaNeueLT Pro 55 Roman"/>
        </w:rPr>
      </w:pPr>
    </w:p>
    <w:p w14:paraId="1DF72441" w14:textId="0704EE46" w:rsidR="0078220C" w:rsidRDefault="0078220C" w:rsidP="000360E2">
      <w:pPr>
        <w:spacing w:line="360" w:lineRule="auto"/>
        <w:jc w:val="both"/>
        <w:rPr>
          <w:rFonts w:ascii="HelveticaNeueLT Pro 55 Roman" w:hAnsi="HelveticaNeueLT Pro 55 Roman"/>
        </w:rPr>
      </w:pPr>
      <w:r w:rsidRPr="00556A1F">
        <w:rPr>
          <w:rFonts w:ascii="HelveticaNeueLT Pro 55 Roman" w:hAnsi="HelveticaNeueLT Pro 55 Roman"/>
        </w:rPr>
        <w:t>Erneut zeigt sich, dass das Hobbytiersegment wesentlich dynamischer und mit nunmehr über 60% des Marktes von besonderer Relevanz für die Tiergesundheitsbranche ist.</w:t>
      </w:r>
    </w:p>
    <w:p w14:paraId="7DB42354" w14:textId="02BC43D5" w:rsidR="0078220C" w:rsidRDefault="0078220C" w:rsidP="000360E2">
      <w:pPr>
        <w:spacing w:line="360" w:lineRule="auto"/>
        <w:jc w:val="both"/>
        <w:rPr>
          <w:rFonts w:ascii="HelveticaNeueLT Pro 55 Roman" w:hAnsi="HelveticaNeueLT Pro 55 Roman"/>
        </w:rPr>
      </w:pPr>
    </w:p>
    <w:p w14:paraId="7F32DBF5" w14:textId="2EC544FB" w:rsidR="006C61B9" w:rsidRPr="008754BE" w:rsidRDefault="000360E2" w:rsidP="000360E2">
      <w:pPr>
        <w:spacing w:line="360" w:lineRule="auto"/>
        <w:rPr>
          <w:rFonts w:ascii="HelveticaNeueLT Pro 55 Roman" w:hAnsi="HelveticaNeueLT Pro 55 Roman" w:cs="Calibri"/>
          <w:b/>
          <w:bCs/>
        </w:rPr>
      </w:pPr>
      <w:r w:rsidRPr="008754BE">
        <w:rPr>
          <w:rFonts w:ascii="HelveticaNeueLT Pro 55 Roman" w:hAnsi="HelveticaNeueLT Pro 55 Roman" w:cs="Calibri"/>
          <w:b/>
          <w:bCs/>
        </w:rPr>
        <w:t>Hinweise für die Redaktion:</w:t>
      </w:r>
    </w:p>
    <w:p w14:paraId="2D41A7EA" w14:textId="451F8D6E" w:rsidR="0078220C" w:rsidRDefault="0078220C" w:rsidP="001F1F02">
      <w:pPr>
        <w:spacing w:line="360" w:lineRule="auto"/>
        <w:jc w:val="both"/>
        <w:rPr>
          <w:rFonts w:ascii="HelveticaNeueLT Pro 55 Roman" w:hAnsi="HelveticaNeueLT Pro 55 Roman" w:cs="Calibri"/>
        </w:rPr>
      </w:pPr>
      <w:r>
        <w:rPr>
          <w:rFonts w:ascii="HelveticaNeueLT Pro 55 Roman" w:hAnsi="HelveticaNeueLT Pro 55 Roman" w:cs="Calibri"/>
        </w:rPr>
        <w:t xml:space="preserve">Der Bundesverband für Tiergesundheit vertritt die führenden Hersteller von Tierarzneimitteln (Pharmazeutika und Biologika), Veterinärmedizintechnische Produkte, Diagnostika und </w:t>
      </w:r>
      <w:r w:rsidR="0041637A">
        <w:rPr>
          <w:rFonts w:ascii="HelveticaNeueLT Pro 55 Roman" w:hAnsi="HelveticaNeueLT Pro 55 Roman" w:cs="Calibri"/>
        </w:rPr>
        <w:br/>
      </w:r>
      <w:r w:rsidR="001F1F02">
        <w:rPr>
          <w:rFonts w:ascii="HelveticaNeueLT Pro 55 Roman" w:hAnsi="HelveticaNeueLT Pro 55 Roman" w:cs="Calibri"/>
        </w:rPr>
        <w:t xml:space="preserve">– </w:t>
      </w:r>
      <w:proofErr w:type="gramStart"/>
      <w:r w:rsidR="0099266C">
        <w:rPr>
          <w:rFonts w:ascii="HelveticaNeueLT Pro 55 Roman" w:hAnsi="HelveticaNeueLT Pro 55 Roman" w:cs="Calibri"/>
        </w:rPr>
        <w:t>soweit</w:t>
      </w:r>
      <w:proofErr w:type="gramEnd"/>
      <w:r w:rsidR="0042151C">
        <w:rPr>
          <w:rFonts w:ascii="HelveticaNeueLT Pro 55 Roman" w:hAnsi="HelveticaNeueLT Pro 55 Roman" w:cs="Calibri"/>
        </w:rPr>
        <w:t xml:space="preserve"> </w:t>
      </w:r>
      <w:r>
        <w:rPr>
          <w:rFonts w:ascii="HelveticaNeueLT Pro 55 Roman" w:hAnsi="HelveticaNeueLT Pro 55 Roman" w:cs="Calibri"/>
        </w:rPr>
        <w:t xml:space="preserve">von diesen bearbeitet </w:t>
      </w:r>
      <w:r w:rsidR="001F1F02">
        <w:rPr>
          <w:rFonts w:ascii="HelveticaNeueLT Pro 55 Roman" w:hAnsi="HelveticaNeueLT Pro 55 Roman" w:cs="Calibri"/>
        </w:rPr>
        <w:t xml:space="preserve">– </w:t>
      </w:r>
      <w:r>
        <w:rPr>
          <w:rFonts w:ascii="HelveticaNeueLT Pro 55 Roman" w:hAnsi="HelveticaNeueLT Pro 55 Roman" w:cs="Calibri"/>
        </w:rPr>
        <w:t>digitale Monitoring-Anwendungen, Arzneifuttermitteln, Futtermittelzusatzstoffen und Ergänzungsfuttermitteln in Deutschland.</w:t>
      </w:r>
      <w:r w:rsidR="0041637A">
        <w:rPr>
          <w:rFonts w:ascii="HelveticaNeueLT Pro 55 Roman" w:hAnsi="HelveticaNeueLT Pro 55 Roman" w:cs="Calibri"/>
        </w:rPr>
        <w:t xml:space="preserve"> </w:t>
      </w:r>
      <w:r>
        <w:rPr>
          <w:rFonts w:ascii="HelveticaNeueLT Pro 55 Roman" w:hAnsi="HelveticaNeueLT Pro 55 Roman" w:cs="Calibri"/>
        </w:rPr>
        <w:t xml:space="preserve">Die Mitgliedsunternehmen sind in der Entwicklung, Herstellung und Vermarktung dieser Produkte aktiv und repräsentieren dabei mehr als 95 % des deutschen Marktes. </w:t>
      </w:r>
      <w:r w:rsidR="006C61B9">
        <w:rPr>
          <w:rFonts w:ascii="HelveticaNeueLT Pro 55 Roman" w:hAnsi="HelveticaNeueLT Pro 55 Roman" w:cs="Calibri"/>
        </w:rPr>
        <w:t xml:space="preserve">Der Verband ist </w:t>
      </w:r>
      <w:r w:rsidR="00252912">
        <w:rPr>
          <w:rFonts w:ascii="HelveticaNeueLT Pro 55 Roman" w:hAnsi="HelveticaNeueLT Pro 55 Roman" w:cs="Calibri"/>
        </w:rPr>
        <w:t xml:space="preserve">als Interessenvertretung </w:t>
      </w:r>
      <w:r w:rsidR="006C61B9">
        <w:rPr>
          <w:rFonts w:ascii="HelveticaNeueLT Pro 55 Roman" w:hAnsi="HelveticaNeueLT Pro 55 Roman" w:cs="Calibri"/>
        </w:rPr>
        <w:t>in Deutschland und der EU</w:t>
      </w:r>
      <w:r w:rsidR="00252912">
        <w:rPr>
          <w:rFonts w:ascii="HelveticaNeueLT Pro 55 Roman" w:hAnsi="HelveticaNeueLT Pro 55 Roman" w:cs="Calibri"/>
        </w:rPr>
        <w:t xml:space="preserve"> offiziell registriert</w:t>
      </w:r>
      <w:r w:rsidR="006C61B9">
        <w:rPr>
          <w:rFonts w:ascii="HelveticaNeueLT Pro 55 Roman" w:hAnsi="HelveticaNeueLT Pro 55 Roman" w:cs="Calibri"/>
        </w:rPr>
        <w:t>.</w:t>
      </w:r>
    </w:p>
    <w:p w14:paraId="528533C7" w14:textId="5B2037A0" w:rsidR="0008652C" w:rsidRDefault="0008652C" w:rsidP="001F1F02">
      <w:pPr>
        <w:spacing w:line="360" w:lineRule="auto"/>
        <w:jc w:val="both"/>
        <w:rPr>
          <w:rFonts w:ascii="HelveticaNeueLT Pro 55 Roman" w:hAnsi="HelveticaNeueLT Pro 55 Roman" w:cs="Calibri"/>
        </w:rPr>
      </w:pPr>
    </w:p>
    <w:p w14:paraId="7E02E943" w14:textId="77777777" w:rsidR="0008652C" w:rsidRDefault="0008652C" w:rsidP="001F1F02">
      <w:pPr>
        <w:spacing w:line="360" w:lineRule="auto"/>
        <w:jc w:val="both"/>
        <w:rPr>
          <w:rFonts w:ascii="HelveticaNeueLT Pro 55 Roman" w:hAnsi="HelveticaNeueLT Pro 55 Roman"/>
        </w:rPr>
      </w:pPr>
    </w:p>
    <w:p w14:paraId="1522C5E4" w14:textId="77777777" w:rsidR="0078220C" w:rsidRDefault="0078220C" w:rsidP="0078220C">
      <w:pPr>
        <w:rPr>
          <w:rFonts w:ascii="HelveticaNeueLT Pro 55 Roman" w:hAnsi="HelveticaNeueLT Pro 55 Roman"/>
        </w:rPr>
      </w:pPr>
    </w:p>
    <w:p w14:paraId="391789F2" w14:textId="77777777" w:rsidR="00F60A02" w:rsidRDefault="0078220C" w:rsidP="0078220C">
      <w:pPr>
        <w:spacing w:line="360" w:lineRule="auto"/>
        <w:rPr>
          <w:rFonts w:ascii="HelveticaNeueLT Pro 55 Roman" w:hAnsi="HelveticaNeueLT Pro 55 Roman" w:cs="Arial"/>
        </w:rPr>
      </w:pPr>
      <w:r>
        <w:rPr>
          <w:rFonts w:ascii="HelveticaNeueLT Pro 55 Roman" w:hAnsi="HelveticaNeueLT Pro 55 Roman" w:cs="Arial"/>
        </w:rPr>
        <w:t>Weitere Informationen:</w:t>
      </w:r>
    </w:p>
    <w:p w14:paraId="33997219" w14:textId="06417E56" w:rsidR="0078220C" w:rsidRPr="00F60A02" w:rsidRDefault="0078220C" w:rsidP="0078220C">
      <w:pPr>
        <w:spacing w:line="360" w:lineRule="auto"/>
        <w:rPr>
          <w:rFonts w:ascii="HelveticaNeueLT Pro 55 Roman" w:eastAsia="Calibri" w:hAnsi="HelveticaNeueLT Pro 55 Roman" w:cs="Calibri"/>
          <w:noProof/>
        </w:rPr>
      </w:pPr>
      <w:r>
        <w:rPr>
          <w:rFonts w:ascii="HelveticaNeueLT Pro 55 Roman" w:hAnsi="HelveticaNeueLT Pro 55 Roman" w:cs="Arial"/>
        </w:rPr>
        <w:t>Bundesverband für Tiergesundheit e.V.</w:t>
      </w:r>
      <w:r w:rsidR="00F60A02">
        <w:rPr>
          <w:rFonts w:ascii="HelveticaNeueLT Pro 55 Roman" w:hAnsi="HelveticaNeueLT Pro 55 Roman" w:cs="Arial"/>
        </w:rPr>
        <w:t xml:space="preserve"> | </w:t>
      </w:r>
      <w:r>
        <w:rPr>
          <w:rFonts w:ascii="HelveticaNeueLT Pro 55 Roman" w:hAnsi="HelveticaNeueLT Pro 55 Roman" w:cs="Arial"/>
        </w:rPr>
        <w:t xml:space="preserve">Dr. Sabine Schüller </w:t>
      </w:r>
      <w:r w:rsidR="00F60A02">
        <w:rPr>
          <w:rFonts w:ascii="HelveticaNeueLT Pro 55 Roman" w:hAnsi="HelveticaNeueLT Pro 55 Roman" w:cs="Arial"/>
        </w:rPr>
        <w:t>|</w:t>
      </w:r>
      <w:r w:rsidR="00F60A02">
        <w:rPr>
          <w:rFonts w:ascii="HelveticaNeueLT Pro 55 Roman" w:eastAsia="Calibri" w:hAnsi="HelveticaNeueLT Pro 55 Roman" w:cs="Calibri"/>
          <w:noProof/>
        </w:rPr>
        <w:t xml:space="preserve"> </w:t>
      </w:r>
      <w:r>
        <w:rPr>
          <w:rFonts w:ascii="HelveticaNeueLT Pro 55 Roman" w:hAnsi="HelveticaNeueLT Pro 55 Roman" w:cs="Arial"/>
        </w:rPr>
        <w:t>Tel. 0228 / 31 82 96</w:t>
      </w:r>
      <w:r w:rsidR="00F60A02">
        <w:rPr>
          <w:rFonts w:ascii="HelveticaNeueLT Pro 55 Roman" w:hAnsi="HelveticaNeueLT Pro 55 Roman" w:cs="Arial"/>
        </w:rPr>
        <w:t xml:space="preserve"> |</w:t>
      </w:r>
      <w:r w:rsidR="00F60A02">
        <w:rPr>
          <w:rFonts w:ascii="HelveticaNeueLT Pro 55 Roman" w:hAnsi="HelveticaNeueLT Pro 55 Roman" w:cs="Arial"/>
        </w:rPr>
        <w:br/>
      </w:r>
      <w:r>
        <w:rPr>
          <w:rFonts w:ascii="HelveticaNeueLT Pro 55 Roman" w:hAnsi="HelveticaNeueLT Pro 55 Roman" w:cs="Arial"/>
        </w:rPr>
        <w:t xml:space="preserve">E-Mail </w:t>
      </w:r>
      <w:hyperlink r:id="rId6" w:history="1">
        <w:r w:rsidR="00F60A02" w:rsidRPr="006C6A3A">
          <w:rPr>
            <w:rStyle w:val="Hyperlink"/>
            <w:rFonts w:ascii="HelveticaNeueLT Pro 55 Roman" w:hAnsi="HelveticaNeueLT Pro 55 Roman" w:cs="Arial"/>
          </w:rPr>
          <w:t>bft@bft-online.de</w:t>
        </w:r>
      </w:hyperlink>
      <w:r w:rsidR="00F60A02">
        <w:rPr>
          <w:rFonts w:ascii="HelveticaNeueLT Pro 55 Roman" w:hAnsi="HelveticaNeueLT Pro 55 Roman" w:cs="Arial"/>
        </w:rPr>
        <w:t xml:space="preserve"> |</w:t>
      </w:r>
      <w:r>
        <w:rPr>
          <w:rFonts w:ascii="HelveticaNeueLT Pro 55 Roman" w:hAnsi="HelveticaNeueLT Pro 55 Roman" w:cs="Arial"/>
        </w:rPr>
        <w:t xml:space="preserve"> </w:t>
      </w:r>
      <w:hyperlink r:id="rId7" w:history="1">
        <w:r>
          <w:rPr>
            <w:rStyle w:val="Hyperlink"/>
            <w:rFonts w:ascii="HelveticaNeueLT Pro 55 Roman" w:hAnsi="HelveticaNeueLT Pro 55 Roman" w:cs="Arial"/>
          </w:rPr>
          <w:t>www.bft-online.de</w:t>
        </w:r>
      </w:hyperlink>
      <w:r>
        <w:rPr>
          <w:rFonts w:ascii="HelveticaNeueLT Pro 55 Roman" w:hAnsi="HelveticaNeueLT Pro 55 Roman" w:cs="Arial"/>
        </w:rPr>
        <w:br/>
      </w:r>
    </w:p>
    <w:p w14:paraId="20BAF55C" w14:textId="77777777" w:rsidR="0078220C" w:rsidRDefault="0078220C" w:rsidP="0078220C">
      <w:pPr>
        <w:spacing w:line="360" w:lineRule="auto"/>
        <w:rPr>
          <w:rFonts w:ascii="Arial" w:hAnsi="Arial" w:cs="Arial"/>
        </w:rPr>
      </w:pP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p>
    <w:p w14:paraId="3F63A0D1" w14:textId="77777777" w:rsidR="0078220C" w:rsidRDefault="0078220C" w:rsidP="0078220C">
      <w:pPr>
        <w:spacing w:line="360" w:lineRule="auto"/>
        <w:rPr>
          <w:rFonts w:ascii="Arial" w:hAnsi="Arial" w:cs="Arial"/>
        </w:rPr>
      </w:pPr>
    </w:p>
    <w:p w14:paraId="6C1D35F5" w14:textId="0793F36A" w:rsidR="0078220C" w:rsidRDefault="00014625" w:rsidP="0078220C">
      <w:pPr>
        <w:spacing w:line="360" w:lineRule="auto"/>
        <w:rPr>
          <w:rFonts w:ascii="Arial" w:hAnsi="Arial" w:cs="Arial"/>
        </w:rPr>
      </w:pPr>
      <w:r>
        <w:rPr>
          <w:rFonts w:ascii="Arial" w:hAnsi="Arial" w:cs="Arial"/>
        </w:rPr>
        <w:t>817</w:t>
      </w:r>
      <w:r w:rsidR="0078220C">
        <w:rPr>
          <w:rFonts w:ascii="Arial" w:hAnsi="Arial" w:cs="Arial"/>
        </w:rPr>
        <w:t xml:space="preserve"> Wörter und </w:t>
      </w:r>
      <w:r>
        <w:rPr>
          <w:rFonts w:ascii="Arial" w:hAnsi="Arial" w:cs="Arial"/>
        </w:rPr>
        <w:t>6.726</w:t>
      </w:r>
      <w:r w:rsidR="0078220C">
        <w:rPr>
          <w:rFonts w:ascii="Arial" w:hAnsi="Arial" w:cs="Arial"/>
        </w:rPr>
        <w:t xml:space="preserve"> Zeichen</w:t>
      </w:r>
    </w:p>
    <w:p w14:paraId="60E1139B" w14:textId="34E390A3" w:rsidR="002D770A" w:rsidRPr="00F775E3" w:rsidRDefault="0078220C" w:rsidP="008754BE">
      <w:pPr>
        <w:spacing w:line="360" w:lineRule="auto"/>
        <w:rPr>
          <w:rFonts w:ascii="HelveticaNeueLT Pro 55 Roman" w:hAnsi="HelveticaNeueLT Pro 55 Roman"/>
        </w:rPr>
      </w:pPr>
      <w:r>
        <w:rPr>
          <w:rFonts w:ascii="HelveticaNeueLT Pro 55 Roman" w:hAnsi="HelveticaNeueLT Pro 55 Roman" w:cs="Arial"/>
        </w:rPr>
        <w:t>Stand 10.05.2022</w:t>
      </w:r>
    </w:p>
    <w:sectPr w:rsidR="002D770A" w:rsidRPr="00F775E3" w:rsidSect="00F60A02">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D9C1" w14:textId="77777777" w:rsidR="003A3DBC" w:rsidRDefault="003A3DBC" w:rsidP="00D02FA6">
      <w:r>
        <w:separator/>
      </w:r>
    </w:p>
  </w:endnote>
  <w:endnote w:type="continuationSeparator" w:id="0">
    <w:p w14:paraId="18931B5B" w14:textId="77777777" w:rsidR="003A3DBC" w:rsidRDefault="003A3DBC" w:rsidP="00D0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7EA0" w14:textId="77777777" w:rsidR="003A3DBC" w:rsidRDefault="003A3DBC" w:rsidP="00D02FA6">
      <w:r>
        <w:separator/>
      </w:r>
    </w:p>
  </w:footnote>
  <w:footnote w:type="continuationSeparator" w:id="0">
    <w:p w14:paraId="5E5B0F13" w14:textId="77777777" w:rsidR="003A3DBC" w:rsidRDefault="003A3DBC" w:rsidP="00D0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174C" w14:textId="0FCCE452" w:rsidR="00D02FA6" w:rsidRDefault="00D02FA6">
    <w:pPr>
      <w:pStyle w:val="Kopfzeile"/>
    </w:pPr>
    <w:r>
      <w:rPr>
        <w:noProof/>
        <w:lang w:eastAsia="de-DE"/>
      </w:rPr>
      <w:drawing>
        <wp:anchor distT="0" distB="0" distL="114300" distR="114300" simplePos="0" relativeHeight="251658752" behindDoc="1" locked="1" layoutInCell="1" allowOverlap="0" wp14:anchorId="3C7A7BCF" wp14:editId="5B1E99E0">
          <wp:simplePos x="0" y="0"/>
          <wp:positionH relativeFrom="column">
            <wp:posOffset>-1272540</wp:posOffset>
          </wp:positionH>
          <wp:positionV relativeFrom="paragraph">
            <wp:posOffset>-655955</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6F196446" w14:textId="77777777" w:rsidR="00D02FA6" w:rsidRDefault="00D02F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770A"/>
    <w:rsid w:val="000078C3"/>
    <w:rsid w:val="00007BD5"/>
    <w:rsid w:val="00014625"/>
    <w:rsid w:val="00034BD1"/>
    <w:rsid w:val="000360E2"/>
    <w:rsid w:val="0008652C"/>
    <w:rsid w:val="000A340B"/>
    <w:rsid w:val="000E1134"/>
    <w:rsid w:val="0014608C"/>
    <w:rsid w:val="00163BCE"/>
    <w:rsid w:val="001F1F02"/>
    <w:rsid w:val="001F5958"/>
    <w:rsid w:val="00225730"/>
    <w:rsid w:val="00234D12"/>
    <w:rsid w:val="00246968"/>
    <w:rsid w:val="00247C90"/>
    <w:rsid w:val="00252912"/>
    <w:rsid w:val="00271C19"/>
    <w:rsid w:val="002D770A"/>
    <w:rsid w:val="003535D3"/>
    <w:rsid w:val="003A3DBC"/>
    <w:rsid w:val="003B06A2"/>
    <w:rsid w:val="003B4895"/>
    <w:rsid w:val="003C2C30"/>
    <w:rsid w:val="003D7854"/>
    <w:rsid w:val="0041637A"/>
    <w:rsid w:val="0042151C"/>
    <w:rsid w:val="005810B6"/>
    <w:rsid w:val="00583F4C"/>
    <w:rsid w:val="00675D0E"/>
    <w:rsid w:val="006A1C70"/>
    <w:rsid w:val="006C61B9"/>
    <w:rsid w:val="006E0B25"/>
    <w:rsid w:val="006F6191"/>
    <w:rsid w:val="007155CB"/>
    <w:rsid w:val="0072365C"/>
    <w:rsid w:val="00750F96"/>
    <w:rsid w:val="0078220C"/>
    <w:rsid w:val="007A10BB"/>
    <w:rsid w:val="007C7DFA"/>
    <w:rsid w:val="007D1B2E"/>
    <w:rsid w:val="008129D3"/>
    <w:rsid w:val="00826AFF"/>
    <w:rsid w:val="008754BE"/>
    <w:rsid w:val="00895D44"/>
    <w:rsid w:val="008B6C65"/>
    <w:rsid w:val="008F1CF6"/>
    <w:rsid w:val="00901D1B"/>
    <w:rsid w:val="0099266C"/>
    <w:rsid w:val="00993773"/>
    <w:rsid w:val="009B4B68"/>
    <w:rsid w:val="00AA151B"/>
    <w:rsid w:val="00AB4E0C"/>
    <w:rsid w:val="00B54BF8"/>
    <w:rsid w:val="00D02FA6"/>
    <w:rsid w:val="00D51E2F"/>
    <w:rsid w:val="00D66949"/>
    <w:rsid w:val="00DA6102"/>
    <w:rsid w:val="00E346B1"/>
    <w:rsid w:val="00E46BCC"/>
    <w:rsid w:val="00F2562C"/>
    <w:rsid w:val="00F60A02"/>
    <w:rsid w:val="00F775E3"/>
    <w:rsid w:val="00F92AD1"/>
    <w:rsid w:val="00FF7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B819"/>
  <w15:chartTrackingRefBased/>
  <w15:docId w15:val="{73439023-380A-43C6-8B06-BECEB367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3F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220C"/>
    <w:rPr>
      <w:color w:val="0000FF" w:themeColor="hyperlink"/>
      <w:u w:val="single"/>
    </w:rPr>
  </w:style>
  <w:style w:type="character" w:styleId="NichtaufgelsteErwhnung">
    <w:name w:val="Unresolved Mention"/>
    <w:basedOn w:val="Absatz-Standardschriftart"/>
    <w:uiPriority w:val="99"/>
    <w:semiHidden/>
    <w:unhideWhenUsed/>
    <w:rsid w:val="00F60A02"/>
    <w:rPr>
      <w:color w:val="605E5C"/>
      <w:shd w:val="clear" w:color="auto" w:fill="E1DFDD"/>
    </w:rPr>
  </w:style>
  <w:style w:type="paragraph" w:styleId="Kopfzeile">
    <w:name w:val="header"/>
    <w:basedOn w:val="Standard"/>
    <w:link w:val="KopfzeileZchn"/>
    <w:uiPriority w:val="99"/>
    <w:unhideWhenUsed/>
    <w:rsid w:val="00D02FA6"/>
    <w:pPr>
      <w:tabs>
        <w:tab w:val="center" w:pos="4536"/>
        <w:tab w:val="right" w:pos="9072"/>
      </w:tabs>
    </w:pPr>
  </w:style>
  <w:style w:type="character" w:customStyle="1" w:styleId="KopfzeileZchn">
    <w:name w:val="Kopfzeile Zchn"/>
    <w:basedOn w:val="Absatz-Standardschriftart"/>
    <w:link w:val="Kopfzeile"/>
    <w:uiPriority w:val="99"/>
    <w:rsid w:val="00D02FA6"/>
  </w:style>
  <w:style w:type="paragraph" w:styleId="Fuzeile">
    <w:name w:val="footer"/>
    <w:basedOn w:val="Standard"/>
    <w:link w:val="FuzeileZchn"/>
    <w:uiPriority w:val="99"/>
    <w:unhideWhenUsed/>
    <w:rsid w:val="00D02FA6"/>
    <w:pPr>
      <w:tabs>
        <w:tab w:val="center" w:pos="4536"/>
        <w:tab w:val="right" w:pos="9072"/>
      </w:tabs>
    </w:pPr>
  </w:style>
  <w:style w:type="character" w:customStyle="1" w:styleId="FuzeileZchn">
    <w:name w:val="Fußzeile Zchn"/>
    <w:basedOn w:val="Absatz-Standardschriftart"/>
    <w:link w:val="Fuzeile"/>
    <w:uiPriority w:val="99"/>
    <w:rsid w:val="00D0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ft-onlin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t@bft-onlin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BfT</dc:creator>
  <cp:keywords/>
  <dc:description/>
  <cp:lastModifiedBy>BfT</cp:lastModifiedBy>
  <cp:revision>33</cp:revision>
  <dcterms:created xsi:type="dcterms:W3CDTF">2022-04-21T08:16:00Z</dcterms:created>
  <dcterms:modified xsi:type="dcterms:W3CDTF">2022-05-09T10:08:00Z</dcterms:modified>
</cp:coreProperties>
</file>